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F17A" w14:textId="77777777" w:rsidR="00540F9D" w:rsidRPr="00A239F8" w:rsidRDefault="00540F9D" w:rsidP="00540F9D">
      <w:pPr>
        <w:spacing w:after="0"/>
        <w:jc w:val="center"/>
        <w:rPr>
          <w:rFonts w:ascii="Times New Roman" w:hAnsi="Times New Roman" w:cs="Times New Roman"/>
          <w:b/>
          <w:sz w:val="28"/>
          <w:szCs w:val="28"/>
          <w:lang w:val="lv-LV"/>
        </w:rPr>
      </w:pPr>
      <w:bookmarkStart w:id="0" w:name="_GoBack"/>
      <w:bookmarkEnd w:id="0"/>
      <w:r w:rsidRPr="00A239F8">
        <w:rPr>
          <w:rFonts w:ascii="Times New Roman" w:hAnsi="Times New Roman" w:cs="Times New Roman"/>
          <w:b/>
          <w:sz w:val="28"/>
          <w:szCs w:val="28"/>
          <w:lang w:val="lv-LV"/>
        </w:rPr>
        <w:t>Informatīvais ziņojums</w:t>
      </w:r>
    </w:p>
    <w:p w14:paraId="56DE06AE" w14:textId="2A851682" w:rsidR="00863213" w:rsidRDefault="00540F9D" w:rsidP="00540F9D">
      <w:pPr>
        <w:jc w:val="center"/>
        <w:rPr>
          <w:rFonts w:ascii="Times New Roman" w:hAnsi="Times New Roman" w:cs="Times New Roman"/>
          <w:b/>
          <w:sz w:val="28"/>
          <w:szCs w:val="28"/>
          <w:lang w:val="lv-LV"/>
        </w:rPr>
      </w:pPr>
      <w:r w:rsidRPr="00A239F8">
        <w:rPr>
          <w:rFonts w:ascii="Times New Roman" w:hAnsi="Times New Roman" w:cs="Times New Roman"/>
          <w:b/>
          <w:sz w:val="28"/>
          <w:szCs w:val="28"/>
          <w:lang w:val="lv-LV"/>
        </w:rPr>
        <w:t>“</w:t>
      </w:r>
      <w:bookmarkStart w:id="1" w:name="_Hlk531334234"/>
      <w:r w:rsidRPr="00A239F8">
        <w:rPr>
          <w:rFonts w:ascii="Times New Roman" w:hAnsi="Times New Roman" w:cs="Times New Roman"/>
          <w:b/>
          <w:sz w:val="28"/>
          <w:szCs w:val="28"/>
          <w:lang w:val="lv-LV"/>
        </w:rPr>
        <w:t xml:space="preserve">Par </w:t>
      </w:r>
      <w:bookmarkStart w:id="2" w:name="_Hlk527727572"/>
      <w:proofErr w:type="spellStart"/>
      <w:r w:rsidRPr="00A239F8">
        <w:rPr>
          <w:rFonts w:ascii="Times New Roman" w:hAnsi="Times New Roman" w:cs="Times New Roman"/>
          <w:b/>
          <w:sz w:val="28"/>
          <w:szCs w:val="28"/>
          <w:lang w:val="lv-LV"/>
        </w:rPr>
        <w:t>blokķēdes</w:t>
      </w:r>
      <w:proofErr w:type="spellEnd"/>
      <w:r w:rsidRPr="00A239F8">
        <w:rPr>
          <w:rFonts w:ascii="Times New Roman" w:hAnsi="Times New Roman" w:cs="Times New Roman"/>
          <w:b/>
          <w:sz w:val="28"/>
          <w:szCs w:val="28"/>
          <w:lang w:val="lv-LV"/>
        </w:rPr>
        <w:t xml:space="preserve"> tehnoloģijas izmantošanas </w:t>
      </w:r>
      <w:bookmarkEnd w:id="1"/>
      <w:bookmarkEnd w:id="2"/>
      <w:r w:rsidR="00A36929">
        <w:rPr>
          <w:rFonts w:ascii="Times New Roman" w:hAnsi="Times New Roman" w:cs="Times New Roman"/>
          <w:b/>
          <w:sz w:val="28"/>
          <w:szCs w:val="28"/>
          <w:lang w:val="lv-LV"/>
        </w:rPr>
        <w:t>iespējām kases aparātos un citās ierīcēs ēnu ekonomikas mazināšanas nolūkos</w:t>
      </w:r>
      <w:r w:rsidRPr="00A239F8">
        <w:rPr>
          <w:rFonts w:ascii="Times New Roman" w:hAnsi="Times New Roman" w:cs="Times New Roman"/>
          <w:b/>
          <w:sz w:val="28"/>
          <w:szCs w:val="28"/>
          <w:lang w:val="lv-LV"/>
        </w:rPr>
        <w:t>”</w:t>
      </w:r>
    </w:p>
    <w:p w14:paraId="0AC10581" w14:textId="77777777" w:rsidR="00D50032" w:rsidRDefault="00D50032" w:rsidP="003A0DD4">
      <w:pPr>
        <w:ind w:firstLine="720"/>
        <w:jc w:val="both"/>
        <w:rPr>
          <w:rFonts w:ascii="Times New Roman" w:hAnsi="Times New Roman" w:cs="Times New Roman"/>
          <w:noProof/>
          <w:sz w:val="24"/>
          <w:lang w:val="lv-LV"/>
        </w:rPr>
      </w:pPr>
    </w:p>
    <w:p w14:paraId="4EBD4D72" w14:textId="7CFF3C4F" w:rsidR="00A36929" w:rsidRDefault="003A0DD4" w:rsidP="002942A0">
      <w:pPr>
        <w:spacing w:after="0"/>
        <w:ind w:firstLine="720"/>
        <w:jc w:val="both"/>
        <w:rPr>
          <w:rFonts w:ascii="Times New Roman" w:hAnsi="Times New Roman" w:cs="Times New Roman"/>
          <w:sz w:val="24"/>
          <w:lang w:val="lv-LV"/>
        </w:rPr>
      </w:pPr>
      <w:r w:rsidRPr="00A239F8">
        <w:rPr>
          <w:rFonts w:ascii="Times New Roman" w:hAnsi="Times New Roman" w:cs="Times New Roman"/>
          <w:sz w:val="24"/>
          <w:lang w:val="lv-LV"/>
        </w:rPr>
        <w:t>Lai</w:t>
      </w:r>
      <w:r>
        <w:rPr>
          <w:rFonts w:ascii="Times New Roman" w:hAnsi="Times New Roman" w:cs="Times New Roman"/>
          <w:sz w:val="24"/>
          <w:lang w:val="lv-LV"/>
        </w:rPr>
        <w:t xml:space="preserve"> turpinātu </w:t>
      </w:r>
      <w:r w:rsidRPr="00A239F8">
        <w:rPr>
          <w:rFonts w:ascii="Times New Roman" w:hAnsi="Times New Roman" w:cs="Times New Roman"/>
          <w:sz w:val="24"/>
          <w:lang w:val="lv-LV"/>
        </w:rPr>
        <w:t xml:space="preserve">Ministru kabineta (turpmāk - MK) </w:t>
      </w:r>
      <w:r w:rsidRPr="007706D1">
        <w:rPr>
          <w:rFonts w:ascii="Times New Roman" w:hAnsi="Times New Roman" w:cs="Times New Roman"/>
          <w:sz w:val="24"/>
          <w:lang w:val="lv-LV"/>
        </w:rPr>
        <w:t>201</w:t>
      </w:r>
      <w:r>
        <w:rPr>
          <w:rFonts w:ascii="Times New Roman" w:hAnsi="Times New Roman" w:cs="Times New Roman"/>
          <w:sz w:val="24"/>
          <w:lang w:val="lv-LV"/>
        </w:rPr>
        <w:t>9</w:t>
      </w:r>
      <w:r w:rsidRPr="007706D1">
        <w:rPr>
          <w:rFonts w:ascii="Times New Roman" w:hAnsi="Times New Roman" w:cs="Times New Roman"/>
          <w:sz w:val="24"/>
          <w:lang w:val="lv-LV"/>
        </w:rPr>
        <w:t xml:space="preserve">. gada </w:t>
      </w:r>
      <w:r>
        <w:rPr>
          <w:rFonts w:ascii="Times New Roman" w:hAnsi="Times New Roman" w:cs="Times New Roman"/>
          <w:sz w:val="24"/>
          <w:lang w:val="lv-LV"/>
        </w:rPr>
        <w:t>2</w:t>
      </w:r>
      <w:r w:rsidR="005C686E">
        <w:rPr>
          <w:rFonts w:ascii="Times New Roman" w:hAnsi="Times New Roman" w:cs="Times New Roman"/>
          <w:sz w:val="24"/>
          <w:lang w:val="lv-LV"/>
        </w:rPr>
        <w:t>6</w:t>
      </w:r>
      <w:r w:rsidRPr="007706D1">
        <w:rPr>
          <w:rFonts w:ascii="Times New Roman" w:hAnsi="Times New Roman" w:cs="Times New Roman"/>
          <w:sz w:val="24"/>
          <w:lang w:val="lv-LV"/>
        </w:rPr>
        <w:t xml:space="preserve">. </w:t>
      </w:r>
      <w:r>
        <w:rPr>
          <w:rFonts w:ascii="Times New Roman" w:hAnsi="Times New Roman" w:cs="Times New Roman"/>
          <w:sz w:val="24"/>
          <w:lang w:val="lv-LV"/>
        </w:rPr>
        <w:t>februāra</w:t>
      </w:r>
      <w:r w:rsidRPr="007706D1">
        <w:rPr>
          <w:rFonts w:ascii="Times New Roman" w:hAnsi="Times New Roman" w:cs="Times New Roman"/>
          <w:sz w:val="24"/>
          <w:lang w:val="lv-LV"/>
        </w:rPr>
        <w:t xml:space="preserve"> sēd</w:t>
      </w:r>
      <w:r>
        <w:rPr>
          <w:rFonts w:ascii="Times New Roman" w:hAnsi="Times New Roman" w:cs="Times New Roman"/>
          <w:sz w:val="24"/>
          <w:lang w:val="lv-LV"/>
        </w:rPr>
        <w:t>ē</w:t>
      </w:r>
      <w:r w:rsidRPr="007706D1">
        <w:rPr>
          <w:rFonts w:ascii="Times New Roman" w:hAnsi="Times New Roman" w:cs="Times New Roman"/>
          <w:sz w:val="24"/>
          <w:lang w:val="lv-LV"/>
        </w:rPr>
        <w:t xml:space="preserve"> </w:t>
      </w:r>
      <w:r>
        <w:rPr>
          <w:rFonts w:ascii="Times New Roman" w:hAnsi="Times New Roman" w:cs="Times New Roman"/>
          <w:sz w:val="24"/>
          <w:lang w:val="lv-LV"/>
        </w:rPr>
        <w:t xml:space="preserve">izskatītā </w:t>
      </w:r>
      <w:r w:rsidRPr="00A239F8">
        <w:rPr>
          <w:rFonts w:ascii="Times New Roman" w:hAnsi="Times New Roman" w:cs="Times New Roman"/>
          <w:sz w:val="24"/>
          <w:lang w:val="lv-LV"/>
        </w:rPr>
        <w:t>Ekonomikas ministrija</w:t>
      </w:r>
      <w:r>
        <w:rPr>
          <w:rFonts w:ascii="Times New Roman" w:hAnsi="Times New Roman" w:cs="Times New Roman"/>
          <w:sz w:val="24"/>
          <w:lang w:val="lv-LV"/>
        </w:rPr>
        <w:t>s</w:t>
      </w:r>
      <w:r w:rsidRPr="00A239F8">
        <w:rPr>
          <w:rFonts w:ascii="Times New Roman" w:hAnsi="Times New Roman" w:cs="Times New Roman"/>
          <w:sz w:val="24"/>
          <w:lang w:val="lv-LV"/>
        </w:rPr>
        <w:t xml:space="preserve"> (turpmāk – EM)</w:t>
      </w:r>
      <w:r>
        <w:rPr>
          <w:rFonts w:ascii="Times New Roman" w:hAnsi="Times New Roman" w:cs="Times New Roman"/>
          <w:sz w:val="24"/>
          <w:lang w:val="lv-LV"/>
        </w:rPr>
        <w:t xml:space="preserve"> sagatavotā i</w:t>
      </w:r>
      <w:r w:rsidRPr="003A0DD4">
        <w:rPr>
          <w:rFonts w:ascii="Times New Roman" w:hAnsi="Times New Roman" w:cs="Times New Roman"/>
          <w:sz w:val="24"/>
          <w:lang w:val="lv-LV"/>
        </w:rPr>
        <w:t>nformatīv</w:t>
      </w:r>
      <w:r>
        <w:rPr>
          <w:rFonts w:ascii="Times New Roman" w:hAnsi="Times New Roman" w:cs="Times New Roman"/>
          <w:sz w:val="24"/>
          <w:lang w:val="lv-LV"/>
        </w:rPr>
        <w:t>ā</w:t>
      </w:r>
      <w:r w:rsidRPr="003A0DD4">
        <w:rPr>
          <w:rFonts w:ascii="Times New Roman" w:hAnsi="Times New Roman" w:cs="Times New Roman"/>
          <w:sz w:val="24"/>
          <w:lang w:val="lv-LV"/>
        </w:rPr>
        <w:t xml:space="preserve"> ziņojum</w:t>
      </w:r>
      <w:r>
        <w:rPr>
          <w:rFonts w:ascii="Times New Roman" w:hAnsi="Times New Roman" w:cs="Times New Roman"/>
          <w:sz w:val="24"/>
          <w:lang w:val="lv-LV"/>
        </w:rPr>
        <w:t>a</w:t>
      </w:r>
      <w:r w:rsidRPr="003A0DD4">
        <w:rPr>
          <w:rFonts w:ascii="Times New Roman" w:hAnsi="Times New Roman" w:cs="Times New Roman"/>
          <w:sz w:val="24"/>
          <w:lang w:val="lv-LV"/>
        </w:rPr>
        <w:t xml:space="preserve"> "Par </w:t>
      </w:r>
      <w:proofErr w:type="spellStart"/>
      <w:r w:rsidRPr="003A0DD4">
        <w:rPr>
          <w:rFonts w:ascii="Times New Roman" w:hAnsi="Times New Roman" w:cs="Times New Roman"/>
          <w:sz w:val="24"/>
          <w:lang w:val="lv-LV"/>
        </w:rPr>
        <w:t>blokķēdes</w:t>
      </w:r>
      <w:proofErr w:type="spellEnd"/>
      <w:r w:rsidRPr="003A0DD4">
        <w:rPr>
          <w:rFonts w:ascii="Times New Roman" w:hAnsi="Times New Roman" w:cs="Times New Roman"/>
          <w:sz w:val="24"/>
          <w:lang w:val="lv-LV"/>
        </w:rPr>
        <w:t xml:space="preserve"> tehnoloģijas izmantošanas piemēriem, perspektīvām un tālāko rīcību jomas attīstības veicināšanai"</w:t>
      </w:r>
      <w:r>
        <w:rPr>
          <w:rFonts w:ascii="Times New Roman" w:hAnsi="Times New Roman" w:cs="Times New Roman"/>
          <w:sz w:val="24"/>
          <w:lang w:val="lv-LV"/>
        </w:rPr>
        <w:t xml:space="preserve"> minētos </w:t>
      </w:r>
      <w:proofErr w:type="spellStart"/>
      <w:r>
        <w:rPr>
          <w:rFonts w:ascii="Times New Roman" w:hAnsi="Times New Roman" w:cs="Times New Roman"/>
          <w:sz w:val="24"/>
          <w:lang w:val="lv-LV"/>
        </w:rPr>
        <w:t>blokķēdes</w:t>
      </w:r>
      <w:proofErr w:type="spellEnd"/>
      <w:r>
        <w:rPr>
          <w:rFonts w:ascii="Times New Roman" w:hAnsi="Times New Roman" w:cs="Times New Roman"/>
          <w:sz w:val="24"/>
          <w:lang w:val="lv-LV"/>
        </w:rPr>
        <w:t xml:space="preserve"> tehnoloģijas pielietojuma piemērus</w:t>
      </w:r>
      <w:r w:rsidRPr="00A239F8">
        <w:rPr>
          <w:rFonts w:ascii="Times New Roman" w:hAnsi="Times New Roman" w:cs="Times New Roman"/>
          <w:sz w:val="24"/>
          <w:lang w:val="lv-LV"/>
        </w:rPr>
        <w:t xml:space="preserve">, </w:t>
      </w:r>
      <w:r>
        <w:rPr>
          <w:rFonts w:ascii="Times New Roman" w:hAnsi="Times New Roman" w:cs="Times New Roman"/>
          <w:sz w:val="24"/>
          <w:lang w:val="lv-LV"/>
        </w:rPr>
        <w:t>EM</w:t>
      </w:r>
      <w:r w:rsidRPr="00A239F8">
        <w:rPr>
          <w:rFonts w:ascii="Times New Roman" w:hAnsi="Times New Roman" w:cs="Times New Roman"/>
          <w:sz w:val="24"/>
          <w:lang w:val="lv-LV"/>
        </w:rPr>
        <w:t xml:space="preserve"> ir izstrādājusi informatīvo ziņojumu “</w:t>
      </w:r>
      <w:bookmarkStart w:id="3" w:name="_Hlk31870309"/>
      <w:r w:rsidRPr="003A0DD4">
        <w:rPr>
          <w:rFonts w:ascii="Times New Roman" w:hAnsi="Times New Roman" w:cs="Times New Roman"/>
          <w:sz w:val="24"/>
          <w:lang w:val="lv-LV"/>
        </w:rPr>
        <w:t xml:space="preserve">Par </w:t>
      </w:r>
      <w:proofErr w:type="spellStart"/>
      <w:r w:rsidRPr="003A0DD4">
        <w:rPr>
          <w:rFonts w:ascii="Times New Roman" w:hAnsi="Times New Roman" w:cs="Times New Roman"/>
          <w:sz w:val="24"/>
          <w:lang w:val="lv-LV"/>
        </w:rPr>
        <w:t>blokķēdes</w:t>
      </w:r>
      <w:proofErr w:type="spellEnd"/>
      <w:r w:rsidRPr="003A0DD4">
        <w:rPr>
          <w:rFonts w:ascii="Times New Roman" w:hAnsi="Times New Roman" w:cs="Times New Roman"/>
          <w:sz w:val="24"/>
          <w:lang w:val="lv-LV"/>
        </w:rPr>
        <w:t xml:space="preserve"> tehnoloģijas izmantošanas iespējām kases aparātos un citās ierīcēs ēnu ekonomikas mazināšanas nolūkos</w:t>
      </w:r>
      <w:bookmarkEnd w:id="3"/>
      <w:r w:rsidRPr="00A239F8">
        <w:rPr>
          <w:rFonts w:ascii="Times New Roman" w:hAnsi="Times New Roman" w:cs="Times New Roman"/>
          <w:sz w:val="24"/>
          <w:lang w:val="lv-LV"/>
        </w:rPr>
        <w:t>” (turpmāk – informatīvais ziņojums)</w:t>
      </w:r>
      <w:r w:rsidR="005C686E">
        <w:rPr>
          <w:rStyle w:val="FootnoteReference"/>
          <w:rFonts w:ascii="Times New Roman" w:hAnsi="Times New Roman" w:cs="Times New Roman"/>
          <w:sz w:val="24"/>
          <w:lang w:val="lv-LV"/>
        </w:rPr>
        <w:footnoteReference w:id="1"/>
      </w:r>
      <w:r w:rsidRPr="00A239F8">
        <w:rPr>
          <w:rFonts w:ascii="Times New Roman" w:hAnsi="Times New Roman" w:cs="Times New Roman"/>
          <w:sz w:val="24"/>
          <w:lang w:val="lv-LV"/>
        </w:rPr>
        <w:t>. Tā mērķis ir</w:t>
      </w:r>
      <w:r>
        <w:rPr>
          <w:rFonts w:ascii="Times New Roman" w:hAnsi="Times New Roman" w:cs="Times New Roman"/>
          <w:sz w:val="24"/>
          <w:lang w:val="lv-LV"/>
        </w:rPr>
        <w:t xml:space="preserve"> </w:t>
      </w:r>
      <w:r w:rsidR="00064406">
        <w:rPr>
          <w:rFonts w:ascii="Times New Roman" w:hAnsi="Times New Roman" w:cs="Times New Roman"/>
          <w:sz w:val="24"/>
          <w:lang w:val="lv-LV"/>
        </w:rPr>
        <w:t xml:space="preserve">informēt </w:t>
      </w:r>
      <w:r w:rsidR="00081855">
        <w:rPr>
          <w:rFonts w:ascii="Times New Roman" w:hAnsi="Times New Roman" w:cs="Times New Roman"/>
          <w:sz w:val="24"/>
          <w:lang w:val="lv-LV"/>
        </w:rPr>
        <w:t>MK</w:t>
      </w:r>
      <w:r w:rsidR="00076C89">
        <w:rPr>
          <w:rFonts w:ascii="Times New Roman" w:hAnsi="Times New Roman" w:cs="Times New Roman"/>
          <w:sz w:val="24"/>
          <w:lang w:val="lv-LV"/>
        </w:rPr>
        <w:t xml:space="preserve"> </w:t>
      </w:r>
      <w:r w:rsidR="00064406">
        <w:rPr>
          <w:rFonts w:ascii="Times New Roman" w:hAnsi="Times New Roman" w:cs="Times New Roman"/>
          <w:sz w:val="24"/>
          <w:lang w:val="lv-LV"/>
        </w:rPr>
        <w:t xml:space="preserve">par 2019. gada laikā veiktajām darbībām un sasniegto progresu </w:t>
      </w:r>
      <w:proofErr w:type="spellStart"/>
      <w:r w:rsidR="00064406">
        <w:rPr>
          <w:rFonts w:ascii="Times New Roman" w:hAnsi="Times New Roman" w:cs="Times New Roman"/>
          <w:sz w:val="24"/>
          <w:lang w:val="lv-LV"/>
        </w:rPr>
        <w:t>blokķēdes</w:t>
      </w:r>
      <w:proofErr w:type="spellEnd"/>
      <w:r w:rsidR="00064406">
        <w:rPr>
          <w:rFonts w:ascii="Times New Roman" w:hAnsi="Times New Roman" w:cs="Times New Roman"/>
          <w:sz w:val="24"/>
          <w:lang w:val="lv-LV"/>
        </w:rPr>
        <w:t xml:space="preserve"> tehnoloģijas potenciālajā pielietojumā kases aparātos un citās ierīcēs ēnu ekonomikas mazināšanas nolūkos, kā arī</w:t>
      </w:r>
      <w:r w:rsidR="00D42736">
        <w:rPr>
          <w:rFonts w:ascii="Times New Roman" w:hAnsi="Times New Roman" w:cs="Times New Roman"/>
          <w:sz w:val="24"/>
          <w:lang w:val="lv-LV"/>
        </w:rPr>
        <w:t xml:space="preserve"> ierosināt tālākās darbības</w:t>
      </w:r>
      <w:r w:rsidR="00332C12">
        <w:rPr>
          <w:rFonts w:ascii="Times New Roman" w:hAnsi="Times New Roman" w:cs="Times New Roman"/>
          <w:sz w:val="24"/>
          <w:lang w:val="lv-LV"/>
        </w:rPr>
        <w:t xml:space="preserve"> potenciālā risinājuma priekšizpētes veikšanai, izstrādei un </w:t>
      </w:r>
      <w:r w:rsidR="00076C89">
        <w:rPr>
          <w:rFonts w:ascii="Times New Roman" w:hAnsi="Times New Roman" w:cs="Times New Roman"/>
          <w:sz w:val="24"/>
          <w:lang w:val="lv-LV"/>
        </w:rPr>
        <w:t xml:space="preserve">pielāgošanai </w:t>
      </w:r>
      <w:r w:rsidR="00332C12">
        <w:rPr>
          <w:rFonts w:ascii="Times New Roman" w:hAnsi="Times New Roman" w:cs="Times New Roman"/>
          <w:sz w:val="24"/>
          <w:lang w:val="lv-LV"/>
        </w:rPr>
        <w:t>publiskajā un privātajā sektorā.</w:t>
      </w:r>
      <w:r w:rsidR="00F43BEE">
        <w:rPr>
          <w:rFonts w:ascii="Times New Roman" w:hAnsi="Times New Roman" w:cs="Times New Roman"/>
          <w:sz w:val="24"/>
          <w:lang w:val="lv-LV"/>
        </w:rPr>
        <w:t xml:space="preserve"> Informatīvais ziņojums sniedz ieskatu arī par Eiropas </w:t>
      </w:r>
      <w:proofErr w:type="spellStart"/>
      <w:r w:rsidR="00F43BEE">
        <w:rPr>
          <w:rFonts w:ascii="Times New Roman" w:hAnsi="Times New Roman" w:cs="Times New Roman"/>
          <w:sz w:val="24"/>
          <w:lang w:val="lv-LV"/>
        </w:rPr>
        <w:t>blokķēdes</w:t>
      </w:r>
      <w:proofErr w:type="spellEnd"/>
      <w:r w:rsidR="00F43BEE">
        <w:rPr>
          <w:rFonts w:ascii="Times New Roman" w:hAnsi="Times New Roman" w:cs="Times New Roman"/>
          <w:sz w:val="24"/>
          <w:lang w:val="lv-LV"/>
        </w:rPr>
        <w:t xml:space="preserve"> partnerības </w:t>
      </w:r>
      <w:r w:rsidR="00911813">
        <w:rPr>
          <w:rFonts w:ascii="Times New Roman" w:hAnsi="Times New Roman" w:cs="Times New Roman"/>
          <w:sz w:val="24"/>
          <w:lang w:val="lv-LV"/>
        </w:rPr>
        <w:t xml:space="preserve">(turpmāk – EBP) </w:t>
      </w:r>
      <w:r w:rsidR="00F43BEE">
        <w:rPr>
          <w:rFonts w:ascii="Times New Roman" w:hAnsi="Times New Roman" w:cs="Times New Roman"/>
          <w:sz w:val="24"/>
          <w:lang w:val="lv-LV"/>
        </w:rPr>
        <w:t>ietvaros</w:t>
      </w:r>
      <w:r w:rsidR="00911813">
        <w:rPr>
          <w:rFonts w:ascii="Times New Roman" w:hAnsi="Times New Roman" w:cs="Times New Roman"/>
          <w:sz w:val="24"/>
          <w:lang w:val="lv-LV"/>
        </w:rPr>
        <w:t xml:space="preserve"> veikto darbu </w:t>
      </w:r>
      <w:r w:rsidR="00A7638C">
        <w:rPr>
          <w:rFonts w:ascii="Times New Roman" w:hAnsi="Times New Roman" w:cs="Times New Roman"/>
          <w:sz w:val="24"/>
          <w:lang w:val="lv-LV"/>
        </w:rPr>
        <w:t>pie</w:t>
      </w:r>
      <w:r w:rsidR="00911813">
        <w:rPr>
          <w:rFonts w:ascii="Times New Roman" w:hAnsi="Times New Roman" w:cs="Times New Roman"/>
          <w:sz w:val="24"/>
          <w:lang w:val="lv-LV"/>
        </w:rPr>
        <w:t xml:space="preserve"> </w:t>
      </w:r>
      <w:r w:rsidR="00A7638C" w:rsidRPr="00176B48">
        <w:rPr>
          <w:rFonts w:ascii="Times New Roman" w:hAnsi="Times New Roman" w:cs="Times New Roman"/>
          <w:sz w:val="24"/>
          <w:lang w:val="lv-LV"/>
        </w:rPr>
        <w:t xml:space="preserve">Eiropas </w:t>
      </w:r>
      <w:proofErr w:type="spellStart"/>
      <w:r w:rsidR="00A7638C" w:rsidRPr="00176B48">
        <w:rPr>
          <w:rFonts w:ascii="Times New Roman" w:hAnsi="Times New Roman" w:cs="Times New Roman"/>
          <w:sz w:val="24"/>
          <w:lang w:val="lv-LV"/>
        </w:rPr>
        <w:t>Blokķēdes</w:t>
      </w:r>
      <w:proofErr w:type="spellEnd"/>
      <w:r w:rsidR="00A7638C" w:rsidRPr="00176B48">
        <w:rPr>
          <w:rFonts w:ascii="Times New Roman" w:hAnsi="Times New Roman" w:cs="Times New Roman"/>
          <w:sz w:val="24"/>
          <w:lang w:val="lv-LV"/>
        </w:rPr>
        <w:t xml:space="preserve"> Pakalpojumu Infrastruktūras (turpmāk - EBPI)</w:t>
      </w:r>
      <w:r w:rsidR="00A7638C">
        <w:rPr>
          <w:rFonts w:ascii="Times New Roman" w:hAnsi="Times New Roman" w:cs="Times New Roman"/>
          <w:sz w:val="24"/>
          <w:lang w:val="lv-LV"/>
        </w:rPr>
        <w:t xml:space="preserve"> izveides un vienotu </w:t>
      </w:r>
      <w:proofErr w:type="spellStart"/>
      <w:r w:rsidR="00A7638C">
        <w:rPr>
          <w:rFonts w:ascii="Times New Roman" w:hAnsi="Times New Roman" w:cs="Times New Roman"/>
          <w:sz w:val="24"/>
          <w:lang w:val="lv-LV"/>
        </w:rPr>
        <w:t>blokķēdes</w:t>
      </w:r>
      <w:proofErr w:type="spellEnd"/>
      <w:r w:rsidR="00A7638C">
        <w:rPr>
          <w:rFonts w:ascii="Times New Roman" w:hAnsi="Times New Roman" w:cs="Times New Roman"/>
          <w:sz w:val="24"/>
          <w:lang w:val="lv-LV"/>
        </w:rPr>
        <w:t xml:space="preserve"> tehnoloģijas pielietojuma piemēru identificēšanu, izstrādes un adaptēšanas </w:t>
      </w:r>
      <w:r w:rsidR="00076C89">
        <w:rPr>
          <w:rFonts w:ascii="Times New Roman" w:hAnsi="Times New Roman" w:cs="Times New Roman"/>
          <w:sz w:val="24"/>
          <w:lang w:val="lv-LV"/>
        </w:rPr>
        <w:t>praksē</w:t>
      </w:r>
      <w:r w:rsidR="00A7638C">
        <w:rPr>
          <w:rFonts w:ascii="Times New Roman" w:hAnsi="Times New Roman" w:cs="Times New Roman"/>
          <w:sz w:val="24"/>
          <w:lang w:val="lv-LV"/>
        </w:rPr>
        <w:t xml:space="preserve"> katrā no Eiropas Savienības (turpmāk – ES) dalībvalstīm.</w:t>
      </w:r>
    </w:p>
    <w:p w14:paraId="20815A75" w14:textId="77777777" w:rsidR="002942A0" w:rsidRDefault="002942A0" w:rsidP="002942A0">
      <w:pPr>
        <w:spacing w:after="0"/>
        <w:ind w:firstLine="720"/>
        <w:jc w:val="both"/>
        <w:rPr>
          <w:rFonts w:ascii="Times New Roman" w:hAnsi="Times New Roman" w:cs="Times New Roman"/>
          <w:sz w:val="24"/>
          <w:lang w:val="lv-LV"/>
        </w:rPr>
      </w:pPr>
    </w:p>
    <w:p w14:paraId="6EDC4C6B" w14:textId="36F4406F" w:rsidR="00A36929" w:rsidRDefault="00E020AA" w:rsidP="0005570A">
      <w:pPr>
        <w:pStyle w:val="ListParagraph"/>
        <w:numPr>
          <w:ilvl w:val="0"/>
          <w:numId w:val="2"/>
        </w:numPr>
        <w:spacing w:after="0" w:line="240" w:lineRule="auto"/>
        <w:jc w:val="both"/>
        <w:rPr>
          <w:rFonts w:ascii="Times New Roman" w:hAnsi="Times New Roman" w:cs="Times New Roman"/>
          <w:b/>
          <w:i/>
          <w:sz w:val="24"/>
          <w:szCs w:val="24"/>
          <w:lang w:val="lv-LV"/>
        </w:rPr>
      </w:pPr>
      <w:proofErr w:type="spellStart"/>
      <w:r>
        <w:rPr>
          <w:rFonts w:ascii="Times New Roman" w:hAnsi="Times New Roman" w:cs="Times New Roman"/>
          <w:b/>
          <w:i/>
          <w:sz w:val="24"/>
          <w:szCs w:val="24"/>
          <w:lang w:val="lv-LV"/>
        </w:rPr>
        <w:t>B</w:t>
      </w:r>
      <w:r w:rsidR="0048132C" w:rsidRPr="0005570A">
        <w:rPr>
          <w:rFonts w:ascii="Times New Roman" w:hAnsi="Times New Roman" w:cs="Times New Roman"/>
          <w:b/>
          <w:i/>
          <w:sz w:val="24"/>
          <w:szCs w:val="24"/>
          <w:lang w:val="lv-LV"/>
        </w:rPr>
        <w:t>lokķēdes</w:t>
      </w:r>
      <w:proofErr w:type="spellEnd"/>
      <w:r w:rsidR="0048132C" w:rsidRPr="0005570A">
        <w:rPr>
          <w:rFonts w:ascii="Times New Roman" w:hAnsi="Times New Roman" w:cs="Times New Roman"/>
          <w:b/>
          <w:i/>
          <w:sz w:val="24"/>
          <w:szCs w:val="24"/>
          <w:lang w:val="lv-LV"/>
        </w:rPr>
        <w:t xml:space="preserve"> jom</w:t>
      </w:r>
      <w:r>
        <w:rPr>
          <w:rFonts w:ascii="Times New Roman" w:hAnsi="Times New Roman" w:cs="Times New Roman"/>
          <w:b/>
          <w:i/>
          <w:sz w:val="24"/>
          <w:szCs w:val="24"/>
          <w:lang w:val="lv-LV"/>
        </w:rPr>
        <w:t>a</w:t>
      </w:r>
      <w:r w:rsidR="0048132C" w:rsidRPr="0005570A">
        <w:rPr>
          <w:rFonts w:ascii="Times New Roman" w:hAnsi="Times New Roman" w:cs="Times New Roman"/>
          <w:b/>
          <w:i/>
          <w:sz w:val="24"/>
          <w:szCs w:val="24"/>
          <w:lang w:val="lv-LV"/>
        </w:rPr>
        <w:t xml:space="preserve"> Latvijā</w:t>
      </w:r>
    </w:p>
    <w:p w14:paraId="418B4B66" w14:textId="563D290F" w:rsidR="00751310" w:rsidRDefault="00E020AA" w:rsidP="00E020AA">
      <w:pPr>
        <w:spacing w:after="0" w:line="240" w:lineRule="auto"/>
        <w:ind w:firstLine="720"/>
        <w:jc w:val="both"/>
        <w:rPr>
          <w:rFonts w:ascii="Times New Roman" w:hAnsi="Times New Roman" w:cs="Times New Roman"/>
          <w:sz w:val="24"/>
          <w:lang w:val="lv-LV"/>
        </w:rPr>
      </w:pPr>
      <w:r>
        <w:rPr>
          <w:rFonts w:ascii="Times New Roman" w:hAnsi="Times New Roman" w:cs="Times New Roman"/>
          <w:bCs/>
          <w:iCs/>
          <w:sz w:val="24"/>
          <w:szCs w:val="24"/>
          <w:lang w:val="lv-LV"/>
        </w:rPr>
        <w:t xml:space="preserve">Kopš </w:t>
      </w:r>
      <w:r>
        <w:rPr>
          <w:rFonts w:ascii="Times New Roman" w:hAnsi="Times New Roman" w:cs="Times New Roman"/>
          <w:sz w:val="24"/>
          <w:lang w:val="lv-LV"/>
        </w:rPr>
        <w:t>i</w:t>
      </w:r>
      <w:r w:rsidRPr="003A0DD4">
        <w:rPr>
          <w:rFonts w:ascii="Times New Roman" w:hAnsi="Times New Roman" w:cs="Times New Roman"/>
          <w:sz w:val="24"/>
          <w:lang w:val="lv-LV"/>
        </w:rPr>
        <w:t>nformatīv</w:t>
      </w:r>
      <w:r>
        <w:rPr>
          <w:rFonts w:ascii="Times New Roman" w:hAnsi="Times New Roman" w:cs="Times New Roman"/>
          <w:sz w:val="24"/>
          <w:lang w:val="lv-LV"/>
        </w:rPr>
        <w:t>ā</w:t>
      </w:r>
      <w:r w:rsidRPr="003A0DD4">
        <w:rPr>
          <w:rFonts w:ascii="Times New Roman" w:hAnsi="Times New Roman" w:cs="Times New Roman"/>
          <w:sz w:val="24"/>
          <w:lang w:val="lv-LV"/>
        </w:rPr>
        <w:t xml:space="preserve"> ziņojum</w:t>
      </w:r>
      <w:r>
        <w:rPr>
          <w:rFonts w:ascii="Times New Roman" w:hAnsi="Times New Roman" w:cs="Times New Roman"/>
          <w:sz w:val="24"/>
          <w:lang w:val="lv-LV"/>
        </w:rPr>
        <w:t>a</w:t>
      </w:r>
      <w:r w:rsidRPr="003A0DD4">
        <w:rPr>
          <w:rFonts w:ascii="Times New Roman" w:hAnsi="Times New Roman" w:cs="Times New Roman"/>
          <w:sz w:val="24"/>
          <w:lang w:val="lv-LV"/>
        </w:rPr>
        <w:t xml:space="preserve"> "Par </w:t>
      </w:r>
      <w:proofErr w:type="spellStart"/>
      <w:r w:rsidRPr="003A0DD4">
        <w:rPr>
          <w:rFonts w:ascii="Times New Roman" w:hAnsi="Times New Roman" w:cs="Times New Roman"/>
          <w:sz w:val="24"/>
          <w:lang w:val="lv-LV"/>
        </w:rPr>
        <w:t>blokķēdes</w:t>
      </w:r>
      <w:proofErr w:type="spellEnd"/>
      <w:r w:rsidRPr="003A0DD4">
        <w:rPr>
          <w:rFonts w:ascii="Times New Roman" w:hAnsi="Times New Roman" w:cs="Times New Roman"/>
          <w:sz w:val="24"/>
          <w:lang w:val="lv-LV"/>
        </w:rPr>
        <w:t xml:space="preserve"> tehnoloģijas izmantošanas piemēriem, perspektīvām un tālāko rīcību jomas attīstības veicināšanai"</w:t>
      </w:r>
      <w:r>
        <w:rPr>
          <w:rFonts w:ascii="Times New Roman" w:hAnsi="Times New Roman" w:cs="Times New Roman"/>
          <w:sz w:val="24"/>
          <w:lang w:val="lv-LV"/>
        </w:rPr>
        <w:t xml:space="preserve"> izskatīšanas MK sēdē, SIA “</w:t>
      </w:r>
      <w:proofErr w:type="spellStart"/>
      <w:r>
        <w:rPr>
          <w:rFonts w:ascii="Times New Roman" w:hAnsi="Times New Roman" w:cs="Times New Roman"/>
          <w:sz w:val="24"/>
          <w:lang w:val="lv-LV"/>
        </w:rPr>
        <w:t>GatewayBaltic</w:t>
      </w:r>
      <w:proofErr w:type="spellEnd"/>
      <w:r>
        <w:rPr>
          <w:rFonts w:ascii="Times New Roman" w:hAnsi="Times New Roman" w:cs="Times New Roman"/>
          <w:sz w:val="24"/>
          <w:lang w:val="lv-LV"/>
        </w:rPr>
        <w:t>” pēc EM pasūtījum</w:t>
      </w:r>
      <w:r w:rsidR="00D36C86">
        <w:rPr>
          <w:rFonts w:ascii="Times New Roman" w:hAnsi="Times New Roman" w:cs="Times New Roman"/>
          <w:sz w:val="24"/>
          <w:lang w:val="lv-LV"/>
        </w:rPr>
        <w:t>a</w:t>
      </w:r>
      <w:r>
        <w:rPr>
          <w:rFonts w:ascii="Times New Roman" w:hAnsi="Times New Roman" w:cs="Times New Roman"/>
          <w:sz w:val="24"/>
          <w:lang w:val="lv-LV"/>
        </w:rPr>
        <w:t xml:space="preserve"> ir sagatavojis pētījumu </w:t>
      </w:r>
      <w:r w:rsidRPr="00E020AA">
        <w:rPr>
          <w:rFonts w:ascii="Times New Roman" w:hAnsi="Times New Roman" w:cs="Times New Roman"/>
          <w:sz w:val="24"/>
          <w:lang w:val="lv-LV"/>
        </w:rPr>
        <w:t>“Latvijas jaunuzņēmumu ekosistēmas novērtēšana, pašreizējā stāvokļa identificēšana un uz tās balstītu priekšlikumu izstrāde”</w:t>
      </w:r>
      <w:r w:rsidR="00076C89">
        <w:rPr>
          <w:rFonts w:ascii="Times New Roman" w:hAnsi="Times New Roman" w:cs="Times New Roman"/>
          <w:sz w:val="24"/>
          <w:lang w:val="lv-LV"/>
        </w:rPr>
        <w:t xml:space="preserve"> (turpmāk – pētījums)</w:t>
      </w:r>
      <w:r w:rsidR="00076C89">
        <w:rPr>
          <w:rStyle w:val="FootnoteReference"/>
          <w:rFonts w:ascii="Times New Roman" w:hAnsi="Times New Roman" w:cs="Times New Roman"/>
          <w:sz w:val="24"/>
          <w:lang w:val="lv-LV"/>
        </w:rPr>
        <w:footnoteReference w:id="2"/>
      </w:r>
      <w:r>
        <w:rPr>
          <w:rFonts w:ascii="Times New Roman" w:hAnsi="Times New Roman" w:cs="Times New Roman"/>
          <w:sz w:val="24"/>
          <w:lang w:val="lv-LV"/>
        </w:rPr>
        <w:t xml:space="preserve">, kā ietvaros papildus uzmanība tika </w:t>
      </w:r>
      <w:r w:rsidR="00D36C86">
        <w:rPr>
          <w:rFonts w:ascii="Times New Roman" w:hAnsi="Times New Roman" w:cs="Times New Roman"/>
          <w:sz w:val="24"/>
          <w:lang w:val="lv-LV"/>
        </w:rPr>
        <w:t>pie</w:t>
      </w:r>
      <w:r>
        <w:rPr>
          <w:rFonts w:ascii="Times New Roman" w:hAnsi="Times New Roman" w:cs="Times New Roman"/>
          <w:sz w:val="24"/>
          <w:lang w:val="lv-LV"/>
        </w:rPr>
        <w:t xml:space="preserve">vērsta arī </w:t>
      </w:r>
      <w:proofErr w:type="spellStart"/>
      <w:r>
        <w:rPr>
          <w:rFonts w:ascii="Times New Roman" w:hAnsi="Times New Roman" w:cs="Times New Roman"/>
          <w:sz w:val="24"/>
          <w:lang w:val="lv-LV"/>
        </w:rPr>
        <w:t>blokķēdes</w:t>
      </w:r>
      <w:proofErr w:type="spellEnd"/>
      <w:r>
        <w:rPr>
          <w:rFonts w:ascii="Times New Roman" w:hAnsi="Times New Roman" w:cs="Times New Roman"/>
          <w:sz w:val="24"/>
          <w:lang w:val="lv-LV"/>
        </w:rPr>
        <w:t xml:space="preserve"> jomas izpēt</w:t>
      </w:r>
      <w:r w:rsidR="00D36C86">
        <w:rPr>
          <w:rFonts w:ascii="Times New Roman" w:hAnsi="Times New Roman" w:cs="Times New Roman"/>
          <w:sz w:val="24"/>
          <w:lang w:val="lv-LV"/>
        </w:rPr>
        <w:t>e</w:t>
      </w:r>
      <w:r>
        <w:rPr>
          <w:rFonts w:ascii="Times New Roman" w:hAnsi="Times New Roman" w:cs="Times New Roman"/>
          <w:sz w:val="24"/>
          <w:lang w:val="lv-LV"/>
        </w:rPr>
        <w:t>i</w:t>
      </w:r>
      <w:r w:rsidR="00751310">
        <w:rPr>
          <w:rFonts w:ascii="Times New Roman" w:hAnsi="Times New Roman" w:cs="Times New Roman"/>
          <w:sz w:val="24"/>
          <w:lang w:val="lv-LV"/>
        </w:rPr>
        <w:t xml:space="preserve"> Latvijā un Baltijā</w:t>
      </w:r>
      <w:r>
        <w:rPr>
          <w:rFonts w:ascii="Times New Roman" w:hAnsi="Times New Roman" w:cs="Times New Roman"/>
          <w:sz w:val="24"/>
          <w:lang w:val="lv-LV"/>
        </w:rPr>
        <w:t>.</w:t>
      </w:r>
      <w:r w:rsidR="00751310" w:rsidRPr="00751310">
        <w:rPr>
          <w:rFonts w:ascii="Times New Roman" w:hAnsi="Times New Roman" w:cs="Times New Roman"/>
          <w:sz w:val="24"/>
          <w:lang w:val="lv-LV"/>
        </w:rPr>
        <w:t xml:space="preserve"> </w:t>
      </w:r>
    </w:p>
    <w:p w14:paraId="5358AE60" w14:textId="694BB23A" w:rsidR="00E020AA" w:rsidRDefault="00751310" w:rsidP="005C3F0F">
      <w:pPr>
        <w:spacing w:after="0" w:line="240" w:lineRule="auto"/>
        <w:ind w:firstLine="720"/>
        <w:jc w:val="both"/>
        <w:rPr>
          <w:rFonts w:ascii="Times New Roman" w:hAnsi="Times New Roman" w:cs="Times New Roman"/>
          <w:sz w:val="24"/>
          <w:lang w:val="lv-LV"/>
        </w:rPr>
      </w:pPr>
      <w:r>
        <w:rPr>
          <w:rFonts w:ascii="Times New Roman" w:hAnsi="Times New Roman" w:cs="Times New Roman"/>
          <w:sz w:val="24"/>
          <w:lang w:val="lv-LV"/>
        </w:rPr>
        <w:t>Kā liecina pētījuma rezultāti, i</w:t>
      </w:r>
      <w:r w:rsidRPr="00751310">
        <w:rPr>
          <w:rFonts w:ascii="Times New Roman" w:hAnsi="Times New Roman" w:cs="Times New Roman"/>
          <w:sz w:val="24"/>
          <w:lang w:val="lv-LV"/>
        </w:rPr>
        <w:t xml:space="preserve">nformācijas un komunikāciju </w:t>
      </w:r>
      <w:r w:rsidR="000A635F">
        <w:rPr>
          <w:rFonts w:ascii="Times New Roman" w:hAnsi="Times New Roman" w:cs="Times New Roman"/>
          <w:sz w:val="24"/>
          <w:lang w:val="lv-LV"/>
        </w:rPr>
        <w:t xml:space="preserve">tehnoloģiju (IKT) </w:t>
      </w:r>
      <w:r w:rsidR="00791DFB">
        <w:rPr>
          <w:rFonts w:ascii="Times New Roman" w:hAnsi="Times New Roman" w:cs="Times New Roman"/>
          <w:sz w:val="24"/>
          <w:lang w:val="lv-LV"/>
        </w:rPr>
        <w:t>joma</w:t>
      </w:r>
      <w:r w:rsidR="00791DFB" w:rsidRPr="00751310">
        <w:rPr>
          <w:rFonts w:ascii="Times New Roman" w:hAnsi="Times New Roman" w:cs="Times New Roman"/>
          <w:sz w:val="24"/>
          <w:lang w:val="lv-LV"/>
        </w:rPr>
        <w:t xml:space="preserve"> </w:t>
      </w:r>
      <w:r w:rsidRPr="00751310">
        <w:rPr>
          <w:rFonts w:ascii="Times New Roman" w:hAnsi="Times New Roman" w:cs="Times New Roman"/>
          <w:sz w:val="24"/>
          <w:lang w:val="lv-LV"/>
        </w:rPr>
        <w:t>ir viena no visstraujāk augošajām</w:t>
      </w:r>
      <w:r w:rsidR="00791DFB">
        <w:rPr>
          <w:rFonts w:ascii="Times New Roman" w:hAnsi="Times New Roman" w:cs="Times New Roman"/>
          <w:sz w:val="24"/>
          <w:lang w:val="lv-LV"/>
        </w:rPr>
        <w:t xml:space="preserve">. </w:t>
      </w:r>
      <w:r w:rsidR="000A635F">
        <w:rPr>
          <w:rFonts w:ascii="Times New Roman" w:hAnsi="Times New Roman" w:cs="Times New Roman"/>
          <w:sz w:val="24"/>
          <w:lang w:val="lv-LV"/>
        </w:rPr>
        <w:t xml:space="preserve">Latvijas jaunuzņēmumu vidū </w:t>
      </w:r>
      <w:r w:rsidRPr="00751310">
        <w:rPr>
          <w:rFonts w:ascii="Times New Roman" w:hAnsi="Times New Roman" w:cs="Times New Roman"/>
          <w:sz w:val="24"/>
          <w:lang w:val="lv-LV"/>
        </w:rPr>
        <w:t xml:space="preserve">IKT </w:t>
      </w:r>
      <w:r w:rsidR="00791DFB">
        <w:rPr>
          <w:rFonts w:ascii="Times New Roman" w:hAnsi="Times New Roman" w:cs="Times New Roman"/>
          <w:sz w:val="24"/>
          <w:lang w:val="lv-LV"/>
        </w:rPr>
        <w:t xml:space="preserve">jomā </w:t>
      </w:r>
      <w:r w:rsidR="000A635F">
        <w:rPr>
          <w:rFonts w:ascii="Times New Roman" w:hAnsi="Times New Roman" w:cs="Times New Roman"/>
          <w:sz w:val="24"/>
          <w:lang w:val="lv-LV"/>
        </w:rPr>
        <w:t xml:space="preserve">ir pārstāvētas tādas </w:t>
      </w:r>
      <w:r w:rsidR="000A635F" w:rsidRPr="00751310">
        <w:rPr>
          <w:rFonts w:ascii="Times New Roman" w:hAnsi="Times New Roman" w:cs="Times New Roman"/>
          <w:sz w:val="24"/>
          <w:lang w:val="lv-LV"/>
        </w:rPr>
        <w:t xml:space="preserve">industrijas </w:t>
      </w:r>
      <w:r w:rsidR="00791DFB">
        <w:rPr>
          <w:rFonts w:ascii="Times New Roman" w:hAnsi="Times New Roman" w:cs="Times New Roman"/>
          <w:sz w:val="24"/>
          <w:lang w:val="lv-LV"/>
        </w:rPr>
        <w:t>nozares</w:t>
      </w:r>
      <w:r w:rsidR="000A635F">
        <w:rPr>
          <w:rFonts w:ascii="Times New Roman" w:hAnsi="Times New Roman" w:cs="Times New Roman"/>
          <w:sz w:val="24"/>
          <w:lang w:val="lv-LV"/>
        </w:rPr>
        <w:t xml:space="preserve"> kā</w:t>
      </w:r>
      <w:r w:rsidRPr="00751310">
        <w:rPr>
          <w:rFonts w:ascii="Times New Roman" w:hAnsi="Times New Roman" w:cs="Times New Roman"/>
          <w:sz w:val="24"/>
          <w:lang w:val="lv-LV"/>
        </w:rPr>
        <w:t xml:space="preserve"> </w:t>
      </w:r>
      <w:r w:rsidR="000A635F" w:rsidRPr="00751310">
        <w:rPr>
          <w:rFonts w:ascii="Times New Roman" w:hAnsi="Times New Roman" w:cs="Times New Roman"/>
          <w:sz w:val="24"/>
          <w:lang w:val="lv-LV"/>
        </w:rPr>
        <w:t xml:space="preserve">digitālās tehnoloģiju platformas, </w:t>
      </w:r>
      <w:r w:rsidRPr="00751310">
        <w:rPr>
          <w:rFonts w:ascii="Times New Roman" w:hAnsi="Times New Roman" w:cs="Times New Roman"/>
          <w:sz w:val="24"/>
          <w:lang w:val="lv-LV"/>
        </w:rPr>
        <w:t>mākslīgais intelekts</w:t>
      </w:r>
      <w:r w:rsidR="000A635F">
        <w:rPr>
          <w:rFonts w:ascii="Times New Roman" w:hAnsi="Times New Roman" w:cs="Times New Roman"/>
          <w:sz w:val="24"/>
          <w:lang w:val="lv-LV"/>
        </w:rPr>
        <w:t xml:space="preserve"> un lielo datu analīze</w:t>
      </w:r>
      <w:r w:rsidRPr="00751310">
        <w:rPr>
          <w:rFonts w:ascii="Times New Roman" w:hAnsi="Times New Roman" w:cs="Times New Roman"/>
          <w:sz w:val="24"/>
          <w:lang w:val="lv-LV"/>
        </w:rPr>
        <w:t>, virtuālā un paplašinātā realitāte, programmatūra kā pakalpojums</w:t>
      </w:r>
      <w:r w:rsidR="00D36C86">
        <w:rPr>
          <w:rFonts w:ascii="Times New Roman" w:hAnsi="Times New Roman" w:cs="Times New Roman"/>
          <w:sz w:val="24"/>
          <w:lang w:val="lv-LV"/>
        </w:rPr>
        <w:t xml:space="preserve"> (</w:t>
      </w:r>
      <w:proofErr w:type="spellStart"/>
      <w:r w:rsidR="00D06A59" w:rsidRPr="00D06A59">
        <w:rPr>
          <w:rFonts w:ascii="Times New Roman" w:hAnsi="Times New Roman" w:cs="Times New Roman"/>
          <w:sz w:val="24"/>
          <w:lang w:val="lv-LV"/>
        </w:rPr>
        <w:t>ang</w:t>
      </w:r>
      <w:proofErr w:type="spellEnd"/>
      <w:r w:rsidR="00860D63">
        <w:rPr>
          <w:rFonts w:ascii="Times New Roman" w:hAnsi="Times New Roman" w:cs="Times New Roman"/>
          <w:sz w:val="24"/>
          <w:lang w:val="lv-LV"/>
        </w:rPr>
        <w:t>.</w:t>
      </w:r>
      <w:r w:rsidR="00D06A59">
        <w:rPr>
          <w:rFonts w:ascii="Times New Roman" w:hAnsi="Times New Roman" w:cs="Times New Roman"/>
          <w:sz w:val="24"/>
          <w:lang w:val="lv-LV"/>
        </w:rPr>
        <w:t xml:space="preserve"> – </w:t>
      </w:r>
      <w:proofErr w:type="spellStart"/>
      <w:r w:rsidR="00D06A59" w:rsidRPr="006157E3">
        <w:rPr>
          <w:rFonts w:ascii="Times New Roman" w:hAnsi="Times New Roman" w:cs="Times New Roman"/>
          <w:i/>
          <w:iCs/>
          <w:sz w:val="24"/>
          <w:lang w:val="lv-LV"/>
        </w:rPr>
        <w:t>Software</w:t>
      </w:r>
      <w:proofErr w:type="spellEnd"/>
      <w:r w:rsidR="00D06A59" w:rsidRPr="006157E3">
        <w:rPr>
          <w:rFonts w:ascii="Times New Roman" w:hAnsi="Times New Roman" w:cs="Times New Roman"/>
          <w:i/>
          <w:iCs/>
          <w:sz w:val="24"/>
          <w:lang w:val="lv-LV"/>
        </w:rPr>
        <w:t xml:space="preserve"> as a </w:t>
      </w:r>
      <w:proofErr w:type="spellStart"/>
      <w:r w:rsidR="00D06A59" w:rsidRPr="006157E3">
        <w:rPr>
          <w:rFonts w:ascii="Times New Roman" w:hAnsi="Times New Roman" w:cs="Times New Roman"/>
          <w:i/>
          <w:iCs/>
          <w:sz w:val="24"/>
          <w:lang w:val="lv-LV"/>
        </w:rPr>
        <w:t>service</w:t>
      </w:r>
      <w:proofErr w:type="spellEnd"/>
      <w:r w:rsidR="00D06A59" w:rsidRPr="006157E3">
        <w:rPr>
          <w:rFonts w:ascii="Times New Roman" w:hAnsi="Times New Roman" w:cs="Times New Roman"/>
          <w:i/>
          <w:iCs/>
          <w:sz w:val="24"/>
          <w:lang w:val="lv-LV"/>
        </w:rPr>
        <w:t xml:space="preserve"> – “</w:t>
      </w:r>
      <w:proofErr w:type="spellStart"/>
      <w:r w:rsidR="00D36C86" w:rsidRPr="006157E3">
        <w:rPr>
          <w:rFonts w:ascii="Times New Roman" w:hAnsi="Times New Roman" w:cs="Times New Roman"/>
          <w:i/>
          <w:iCs/>
          <w:sz w:val="24"/>
          <w:lang w:val="lv-LV"/>
        </w:rPr>
        <w:t>SaaS</w:t>
      </w:r>
      <w:proofErr w:type="spellEnd"/>
      <w:r w:rsidR="00D06A59" w:rsidRPr="006157E3">
        <w:rPr>
          <w:rFonts w:ascii="Times New Roman" w:hAnsi="Times New Roman" w:cs="Times New Roman"/>
          <w:i/>
          <w:iCs/>
          <w:sz w:val="24"/>
          <w:lang w:val="lv-LV"/>
        </w:rPr>
        <w:t>”</w:t>
      </w:r>
      <w:r w:rsidR="00D36C86">
        <w:rPr>
          <w:rFonts w:ascii="Times New Roman" w:hAnsi="Times New Roman" w:cs="Times New Roman"/>
          <w:sz w:val="24"/>
          <w:lang w:val="lv-LV"/>
        </w:rPr>
        <w:t>)</w:t>
      </w:r>
      <w:r w:rsidRPr="00751310">
        <w:rPr>
          <w:rFonts w:ascii="Times New Roman" w:hAnsi="Times New Roman" w:cs="Times New Roman"/>
          <w:sz w:val="24"/>
          <w:lang w:val="lv-LV"/>
        </w:rPr>
        <w:t xml:space="preserve">, </w:t>
      </w:r>
      <w:proofErr w:type="spellStart"/>
      <w:r w:rsidRPr="00751310">
        <w:rPr>
          <w:rFonts w:ascii="Times New Roman" w:hAnsi="Times New Roman" w:cs="Times New Roman"/>
          <w:sz w:val="24"/>
          <w:lang w:val="lv-LV"/>
        </w:rPr>
        <w:t>blokķēdes</w:t>
      </w:r>
      <w:proofErr w:type="spellEnd"/>
      <w:r w:rsidR="000A635F">
        <w:rPr>
          <w:rFonts w:ascii="Times New Roman" w:hAnsi="Times New Roman" w:cs="Times New Roman"/>
          <w:sz w:val="24"/>
          <w:lang w:val="lv-LV"/>
        </w:rPr>
        <w:t xml:space="preserve"> </w:t>
      </w:r>
      <w:r w:rsidR="003724C9">
        <w:rPr>
          <w:rFonts w:ascii="Times New Roman" w:hAnsi="Times New Roman" w:cs="Times New Roman"/>
          <w:sz w:val="24"/>
          <w:lang w:val="lv-LV"/>
        </w:rPr>
        <w:t>risinājumi un kiberdrošības tehnoloģijas</w:t>
      </w:r>
      <w:r w:rsidRPr="00751310">
        <w:rPr>
          <w:rFonts w:ascii="Times New Roman" w:hAnsi="Times New Roman" w:cs="Times New Roman"/>
          <w:sz w:val="24"/>
          <w:lang w:val="lv-LV"/>
        </w:rPr>
        <w:t>. Latvijā šādus pakalpojumus piedāvā 6</w:t>
      </w:r>
      <w:r w:rsidR="009D58F8">
        <w:rPr>
          <w:rFonts w:ascii="Times New Roman" w:hAnsi="Times New Roman" w:cs="Times New Roman"/>
          <w:sz w:val="24"/>
          <w:lang w:val="lv-LV"/>
        </w:rPr>
        <w:t>4</w:t>
      </w:r>
      <w:r w:rsidRPr="00751310">
        <w:rPr>
          <w:rFonts w:ascii="Times New Roman" w:hAnsi="Times New Roman" w:cs="Times New Roman"/>
          <w:sz w:val="24"/>
          <w:lang w:val="lv-LV"/>
        </w:rPr>
        <w:t xml:space="preserve">% </w:t>
      </w:r>
      <w:r w:rsidR="00D36C86" w:rsidRPr="00751310">
        <w:rPr>
          <w:rFonts w:ascii="Times New Roman" w:hAnsi="Times New Roman" w:cs="Times New Roman"/>
          <w:sz w:val="24"/>
          <w:lang w:val="lv-LV"/>
        </w:rPr>
        <w:t>jaunuzņēmum</w:t>
      </w:r>
      <w:r w:rsidR="00D36C86">
        <w:rPr>
          <w:rFonts w:ascii="Times New Roman" w:hAnsi="Times New Roman" w:cs="Times New Roman"/>
          <w:sz w:val="24"/>
          <w:lang w:val="lv-LV"/>
        </w:rPr>
        <w:t>u</w:t>
      </w:r>
      <w:r w:rsidRPr="00751310">
        <w:rPr>
          <w:rFonts w:ascii="Times New Roman" w:hAnsi="Times New Roman" w:cs="Times New Roman"/>
          <w:sz w:val="24"/>
          <w:lang w:val="lv-LV"/>
        </w:rPr>
        <w:t xml:space="preserve">, no kuriem visvairāk </w:t>
      </w:r>
      <w:r w:rsidR="003724C9">
        <w:rPr>
          <w:rFonts w:ascii="Times New Roman" w:hAnsi="Times New Roman" w:cs="Times New Roman"/>
          <w:sz w:val="24"/>
          <w:lang w:val="lv-LV"/>
        </w:rPr>
        <w:t>ir sastopama</w:t>
      </w:r>
      <w:r w:rsidRPr="00751310">
        <w:rPr>
          <w:rFonts w:ascii="Times New Roman" w:hAnsi="Times New Roman" w:cs="Times New Roman"/>
          <w:sz w:val="24"/>
          <w:lang w:val="lv-LV"/>
        </w:rPr>
        <w:t xml:space="preserve"> digitālo tehnoloģiju platformu izstrāde, programmatūra kā pakalpojums un </w:t>
      </w:r>
      <w:proofErr w:type="spellStart"/>
      <w:r w:rsidRPr="00751310">
        <w:rPr>
          <w:rFonts w:ascii="Times New Roman" w:hAnsi="Times New Roman" w:cs="Times New Roman"/>
          <w:sz w:val="24"/>
          <w:lang w:val="lv-LV"/>
        </w:rPr>
        <w:t>blokķēdes</w:t>
      </w:r>
      <w:proofErr w:type="spellEnd"/>
      <w:r w:rsidRPr="00751310">
        <w:rPr>
          <w:rFonts w:ascii="Times New Roman" w:hAnsi="Times New Roman" w:cs="Times New Roman"/>
          <w:sz w:val="24"/>
          <w:lang w:val="lv-LV"/>
        </w:rPr>
        <w:t xml:space="preserve"> risinājumi. Zināmākie </w:t>
      </w:r>
      <w:r w:rsidR="003724C9">
        <w:rPr>
          <w:rFonts w:ascii="Times New Roman" w:hAnsi="Times New Roman" w:cs="Times New Roman"/>
          <w:sz w:val="24"/>
          <w:lang w:val="lv-LV"/>
        </w:rPr>
        <w:t xml:space="preserve">šo </w:t>
      </w:r>
      <w:r w:rsidR="00791DFB">
        <w:rPr>
          <w:rFonts w:ascii="Times New Roman" w:hAnsi="Times New Roman" w:cs="Times New Roman"/>
          <w:sz w:val="24"/>
          <w:lang w:val="lv-LV"/>
        </w:rPr>
        <w:t>nozaru</w:t>
      </w:r>
      <w:r w:rsidR="003724C9" w:rsidRPr="00751310">
        <w:rPr>
          <w:rFonts w:ascii="Times New Roman" w:hAnsi="Times New Roman" w:cs="Times New Roman"/>
          <w:sz w:val="24"/>
          <w:lang w:val="lv-LV"/>
        </w:rPr>
        <w:t xml:space="preserve"> </w:t>
      </w:r>
      <w:r w:rsidR="003724C9">
        <w:rPr>
          <w:rFonts w:ascii="Times New Roman" w:hAnsi="Times New Roman" w:cs="Times New Roman"/>
          <w:sz w:val="24"/>
          <w:lang w:val="lv-LV"/>
        </w:rPr>
        <w:t>jaun</w:t>
      </w:r>
      <w:r w:rsidRPr="00751310">
        <w:rPr>
          <w:rFonts w:ascii="Times New Roman" w:hAnsi="Times New Roman" w:cs="Times New Roman"/>
          <w:sz w:val="24"/>
          <w:lang w:val="lv-LV"/>
        </w:rPr>
        <w:t xml:space="preserve">uzņēmumi Latvijā ir </w:t>
      </w:r>
      <w:proofErr w:type="spellStart"/>
      <w:r w:rsidRPr="00751310">
        <w:rPr>
          <w:rFonts w:ascii="Times New Roman" w:hAnsi="Times New Roman" w:cs="Times New Roman"/>
          <w:sz w:val="24"/>
          <w:lang w:val="lv-LV"/>
        </w:rPr>
        <w:t>PayBis</w:t>
      </w:r>
      <w:proofErr w:type="spellEnd"/>
      <w:r w:rsidRPr="00751310">
        <w:rPr>
          <w:rFonts w:ascii="Times New Roman" w:hAnsi="Times New Roman" w:cs="Times New Roman"/>
          <w:sz w:val="24"/>
          <w:lang w:val="lv-LV"/>
        </w:rPr>
        <w:t xml:space="preserve">, </w:t>
      </w:r>
      <w:proofErr w:type="spellStart"/>
      <w:r w:rsidRPr="00751310">
        <w:rPr>
          <w:rFonts w:ascii="Times New Roman" w:hAnsi="Times New Roman" w:cs="Times New Roman"/>
          <w:sz w:val="24"/>
          <w:lang w:val="lv-LV"/>
        </w:rPr>
        <w:t>BitFury</w:t>
      </w:r>
      <w:proofErr w:type="spellEnd"/>
      <w:r w:rsidR="00076C89">
        <w:rPr>
          <w:rFonts w:ascii="Times New Roman" w:hAnsi="Times New Roman" w:cs="Times New Roman"/>
          <w:sz w:val="24"/>
          <w:lang w:val="lv-LV"/>
        </w:rPr>
        <w:t xml:space="preserve">, </w:t>
      </w:r>
      <w:r w:rsidRPr="00751310">
        <w:rPr>
          <w:rFonts w:ascii="Times New Roman" w:hAnsi="Times New Roman" w:cs="Times New Roman"/>
          <w:sz w:val="24"/>
          <w:lang w:val="lv-LV"/>
        </w:rPr>
        <w:t xml:space="preserve">Igaunijā tie ir </w:t>
      </w:r>
      <w:proofErr w:type="spellStart"/>
      <w:r w:rsidRPr="00751310">
        <w:rPr>
          <w:rFonts w:ascii="Times New Roman" w:hAnsi="Times New Roman" w:cs="Times New Roman"/>
          <w:sz w:val="24"/>
          <w:lang w:val="lv-LV"/>
        </w:rPr>
        <w:t>Transferwise</w:t>
      </w:r>
      <w:proofErr w:type="spellEnd"/>
      <w:r w:rsidRPr="00751310">
        <w:rPr>
          <w:rFonts w:ascii="Times New Roman" w:hAnsi="Times New Roman" w:cs="Times New Roman"/>
          <w:sz w:val="24"/>
          <w:lang w:val="lv-LV"/>
        </w:rPr>
        <w:t xml:space="preserve">, </w:t>
      </w:r>
      <w:proofErr w:type="spellStart"/>
      <w:r w:rsidR="003724C9">
        <w:rPr>
          <w:rFonts w:ascii="Times New Roman" w:hAnsi="Times New Roman" w:cs="Times New Roman"/>
          <w:sz w:val="24"/>
          <w:lang w:val="lv-LV"/>
        </w:rPr>
        <w:t>Bolt</w:t>
      </w:r>
      <w:proofErr w:type="spellEnd"/>
      <w:r w:rsidR="003724C9">
        <w:rPr>
          <w:rFonts w:ascii="Times New Roman" w:hAnsi="Times New Roman" w:cs="Times New Roman"/>
          <w:sz w:val="24"/>
          <w:lang w:val="lv-LV"/>
        </w:rPr>
        <w:t xml:space="preserve"> (iepriekš </w:t>
      </w:r>
      <w:proofErr w:type="spellStart"/>
      <w:r w:rsidRPr="00751310">
        <w:rPr>
          <w:rFonts w:ascii="Times New Roman" w:hAnsi="Times New Roman" w:cs="Times New Roman"/>
          <w:sz w:val="24"/>
          <w:lang w:val="lv-LV"/>
        </w:rPr>
        <w:t>Taxify</w:t>
      </w:r>
      <w:proofErr w:type="spellEnd"/>
      <w:r w:rsidR="003724C9">
        <w:rPr>
          <w:rFonts w:ascii="Times New Roman" w:hAnsi="Times New Roman" w:cs="Times New Roman"/>
          <w:sz w:val="24"/>
          <w:lang w:val="lv-LV"/>
        </w:rPr>
        <w:t>)</w:t>
      </w:r>
      <w:r w:rsidRPr="00751310">
        <w:rPr>
          <w:rFonts w:ascii="Times New Roman" w:hAnsi="Times New Roman" w:cs="Times New Roman"/>
          <w:sz w:val="24"/>
          <w:lang w:val="lv-LV"/>
        </w:rPr>
        <w:t xml:space="preserve">, </w:t>
      </w:r>
      <w:proofErr w:type="spellStart"/>
      <w:r w:rsidRPr="00751310">
        <w:rPr>
          <w:rFonts w:ascii="Times New Roman" w:hAnsi="Times New Roman" w:cs="Times New Roman"/>
          <w:sz w:val="24"/>
          <w:lang w:val="lv-LV"/>
        </w:rPr>
        <w:t>Pipedrive</w:t>
      </w:r>
      <w:proofErr w:type="spellEnd"/>
      <w:r w:rsidRPr="00751310">
        <w:rPr>
          <w:rFonts w:ascii="Times New Roman" w:hAnsi="Times New Roman" w:cs="Times New Roman"/>
          <w:sz w:val="24"/>
          <w:lang w:val="lv-LV"/>
        </w:rPr>
        <w:t xml:space="preserve">, savukārt Lietuvā - </w:t>
      </w:r>
      <w:proofErr w:type="spellStart"/>
      <w:r w:rsidRPr="00751310">
        <w:rPr>
          <w:rFonts w:ascii="Times New Roman" w:hAnsi="Times New Roman" w:cs="Times New Roman"/>
          <w:sz w:val="24"/>
          <w:lang w:val="lv-LV"/>
        </w:rPr>
        <w:t>Vinted</w:t>
      </w:r>
      <w:proofErr w:type="spellEnd"/>
      <w:r w:rsidRPr="00751310">
        <w:rPr>
          <w:rFonts w:ascii="Times New Roman" w:hAnsi="Times New Roman" w:cs="Times New Roman"/>
          <w:sz w:val="24"/>
          <w:lang w:val="lv-LV"/>
        </w:rPr>
        <w:t xml:space="preserve">, </w:t>
      </w:r>
      <w:proofErr w:type="spellStart"/>
      <w:r w:rsidRPr="00751310">
        <w:rPr>
          <w:rFonts w:ascii="Times New Roman" w:hAnsi="Times New Roman" w:cs="Times New Roman"/>
          <w:sz w:val="24"/>
          <w:lang w:val="lv-LV"/>
        </w:rPr>
        <w:t>GetJar</w:t>
      </w:r>
      <w:proofErr w:type="spellEnd"/>
      <w:r w:rsidRPr="00751310">
        <w:rPr>
          <w:rFonts w:ascii="Times New Roman" w:hAnsi="Times New Roman" w:cs="Times New Roman"/>
          <w:sz w:val="24"/>
          <w:lang w:val="lv-LV"/>
        </w:rPr>
        <w:t xml:space="preserve"> un </w:t>
      </w:r>
      <w:proofErr w:type="spellStart"/>
      <w:r w:rsidRPr="00751310">
        <w:rPr>
          <w:rFonts w:ascii="Times New Roman" w:hAnsi="Times New Roman" w:cs="Times New Roman"/>
          <w:sz w:val="24"/>
          <w:lang w:val="lv-LV"/>
        </w:rPr>
        <w:t>yPlan</w:t>
      </w:r>
      <w:proofErr w:type="spellEnd"/>
      <w:r w:rsidRPr="00751310">
        <w:rPr>
          <w:rFonts w:ascii="Times New Roman" w:hAnsi="Times New Roman" w:cs="Times New Roman"/>
          <w:sz w:val="24"/>
          <w:lang w:val="lv-LV"/>
        </w:rPr>
        <w:t xml:space="preserve">. </w:t>
      </w:r>
      <w:r w:rsidR="00791DFB" w:rsidRPr="00751310">
        <w:rPr>
          <w:rFonts w:ascii="Times New Roman" w:hAnsi="Times New Roman" w:cs="Times New Roman"/>
          <w:sz w:val="24"/>
          <w:lang w:val="lv-LV"/>
        </w:rPr>
        <w:t>Š</w:t>
      </w:r>
      <w:r w:rsidR="00791DFB">
        <w:rPr>
          <w:rFonts w:ascii="Times New Roman" w:hAnsi="Times New Roman" w:cs="Times New Roman"/>
          <w:sz w:val="24"/>
          <w:lang w:val="lv-LV"/>
        </w:rPr>
        <w:t>o</w:t>
      </w:r>
      <w:r w:rsidR="00791DFB" w:rsidRPr="00751310">
        <w:rPr>
          <w:rFonts w:ascii="Times New Roman" w:hAnsi="Times New Roman" w:cs="Times New Roman"/>
          <w:sz w:val="24"/>
          <w:lang w:val="lv-LV"/>
        </w:rPr>
        <w:t xml:space="preserve"> </w:t>
      </w:r>
      <w:r w:rsidRPr="00751310">
        <w:rPr>
          <w:rFonts w:ascii="Times New Roman" w:hAnsi="Times New Roman" w:cs="Times New Roman"/>
          <w:sz w:val="24"/>
          <w:lang w:val="lv-LV"/>
        </w:rPr>
        <w:t xml:space="preserve">nozares un </w:t>
      </w:r>
      <w:r w:rsidR="00076C89">
        <w:rPr>
          <w:rFonts w:ascii="Times New Roman" w:hAnsi="Times New Roman" w:cs="Times New Roman"/>
          <w:sz w:val="24"/>
          <w:lang w:val="lv-LV"/>
        </w:rPr>
        <w:t>saistīto nozaru</w:t>
      </w:r>
      <w:r w:rsidR="00076C89" w:rsidRPr="00751310">
        <w:rPr>
          <w:rFonts w:ascii="Times New Roman" w:hAnsi="Times New Roman" w:cs="Times New Roman"/>
          <w:sz w:val="24"/>
          <w:lang w:val="lv-LV"/>
        </w:rPr>
        <w:t xml:space="preserve"> </w:t>
      </w:r>
      <w:r w:rsidRPr="00751310">
        <w:rPr>
          <w:rFonts w:ascii="Times New Roman" w:hAnsi="Times New Roman" w:cs="Times New Roman"/>
          <w:sz w:val="24"/>
          <w:lang w:val="lv-LV"/>
        </w:rPr>
        <w:t>attīstībai ļoti svarīgs ir skaidrs regulējums, vienkārša un ērta pieejamība, kā arī nepieciešamās infrastruktūras nodrošināšana.</w:t>
      </w:r>
      <w:r w:rsidR="005C3F0F">
        <w:rPr>
          <w:rFonts w:ascii="Times New Roman" w:hAnsi="Times New Roman" w:cs="Times New Roman"/>
          <w:sz w:val="24"/>
          <w:lang w:val="lv-LV"/>
        </w:rPr>
        <w:t xml:space="preserve"> </w:t>
      </w:r>
      <w:r w:rsidR="00B56FAB">
        <w:rPr>
          <w:rFonts w:ascii="Times New Roman" w:hAnsi="Times New Roman" w:cs="Times New Roman"/>
          <w:sz w:val="24"/>
          <w:lang w:val="lv-LV"/>
        </w:rPr>
        <w:t xml:space="preserve">Tikmēr </w:t>
      </w:r>
      <w:proofErr w:type="spellStart"/>
      <w:r w:rsidR="00B56FAB">
        <w:rPr>
          <w:rFonts w:ascii="Times New Roman" w:hAnsi="Times New Roman" w:cs="Times New Roman"/>
          <w:sz w:val="24"/>
          <w:lang w:val="lv-LV"/>
        </w:rPr>
        <w:t>b</w:t>
      </w:r>
      <w:r w:rsidRPr="00751310">
        <w:rPr>
          <w:rFonts w:ascii="Times New Roman" w:hAnsi="Times New Roman" w:cs="Times New Roman"/>
          <w:sz w:val="24"/>
          <w:lang w:val="lv-LV"/>
        </w:rPr>
        <w:t>lokķēdes</w:t>
      </w:r>
      <w:proofErr w:type="spellEnd"/>
      <w:r w:rsidRPr="00751310">
        <w:rPr>
          <w:rFonts w:ascii="Times New Roman" w:hAnsi="Times New Roman" w:cs="Times New Roman"/>
          <w:sz w:val="24"/>
          <w:lang w:val="lv-LV"/>
        </w:rPr>
        <w:t xml:space="preserve"> </w:t>
      </w:r>
      <w:r w:rsidR="00076C89">
        <w:rPr>
          <w:rFonts w:ascii="Times New Roman" w:hAnsi="Times New Roman" w:cs="Times New Roman"/>
          <w:sz w:val="24"/>
          <w:lang w:val="lv-LV"/>
        </w:rPr>
        <w:t>nozare</w:t>
      </w:r>
      <w:r w:rsidR="00076C89" w:rsidRPr="00751310">
        <w:rPr>
          <w:rFonts w:ascii="Times New Roman" w:hAnsi="Times New Roman" w:cs="Times New Roman"/>
          <w:sz w:val="24"/>
          <w:lang w:val="lv-LV"/>
        </w:rPr>
        <w:t xml:space="preserve"> </w:t>
      </w:r>
      <w:r w:rsidRPr="00751310">
        <w:rPr>
          <w:rFonts w:ascii="Times New Roman" w:hAnsi="Times New Roman" w:cs="Times New Roman"/>
          <w:sz w:val="24"/>
          <w:lang w:val="lv-LV"/>
        </w:rPr>
        <w:t xml:space="preserve">ir </w:t>
      </w:r>
      <w:r w:rsidR="00B56FAB">
        <w:rPr>
          <w:rFonts w:ascii="Times New Roman" w:hAnsi="Times New Roman" w:cs="Times New Roman"/>
          <w:sz w:val="24"/>
          <w:lang w:val="lv-LV"/>
        </w:rPr>
        <w:t xml:space="preserve">starp vadošajām </w:t>
      </w:r>
      <w:r w:rsidRPr="00751310">
        <w:rPr>
          <w:rFonts w:ascii="Times New Roman" w:hAnsi="Times New Roman" w:cs="Times New Roman"/>
          <w:sz w:val="24"/>
          <w:lang w:val="lv-LV"/>
        </w:rPr>
        <w:t xml:space="preserve">Lietuvā, </w:t>
      </w:r>
      <w:r w:rsidR="00B56FAB">
        <w:rPr>
          <w:rFonts w:ascii="Times New Roman" w:hAnsi="Times New Roman" w:cs="Times New Roman"/>
          <w:sz w:val="24"/>
          <w:lang w:val="lv-LV"/>
        </w:rPr>
        <w:t>kā arī tai ir</w:t>
      </w:r>
      <w:r w:rsidR="00076C89">
        <w:rPr>
          <w:rFonts w:ascii="Times New Roman" w:hAnsi="Times New Roman" w:cs="Times New Roman"/>
          <w:sz w:val="24"/>
          <w:lang w:val="lv-LV"/>
        </w:rPr>
        <w:t xml:space="preserve"> </w:t>
      </w:r>
      <w:r w:rsidR="00B56FAB">
        <w:rPr>
          <w:rFonts w:ascii="Times New Roman" w:hAnsi="Times New Roman" w:cs="Times New Roman"/>
          <w:sz w:val="24"/>
          <w:lang w:val="lv-LV"/>
        </w:rPr>
        <w:t xml:space="preserve">nozīmīga loma </w:t>
      </w:r>
      <w:r w:rsidR="00076C89">
        <w:rPr>
          <w:rFonts w:ascii="Times New Roman" w:hAnsi="Times New Roman" w:cs="Times New Roman"/>
          <w:sz w:val="24"/>
          <w:lang w:val="lv-LV"/>
        </w:rPr>
        <w:t xml:space="preserve">jaunuzņēmumu specializācijas jomā </w:t>
      </w:r>
      <w:r w:rsidRPr="00751310">
        <w:rPr>
          <w:rFonts w:ascii="Times New Roman" w:hAnsi="Times New Roman" w:cs="Times New Roman"/>
          <w:sz w:val="24"/>
          <w:lang w:val="lv-LV"/>
        </w:rPr>
        <w:t xml:space="preserve">Latvijā. Pēc </w:t>
      </w:r>
      <w:proofErr w:type="spellStart"/>
      <w:r w:rsidRPr="00751310">
        <w:rPr>
          <w:rFonts w:ascii="Times New Roman" w:hAnsi="Times New Roman" w:cs="Times New Roman"/>
          <w:sz w:val="24"/>
          <w:lang w:val="lv-LV"/>
        </w:rPr>
        <w:t>StartupwiseGuys</w:t>
      </w:r>
      <w:proofErr w:type="spellEnd"/>
      <w:r w:rsidRPr="00751310">
        <w:rPr>
          <w:rFonts w:ascii="Times New Roman" w:hAnsi="Times New Roman" w:cs="Times New Roman"/>
          <w:sz w:val="24"/>
          <w:lang w:val="lv-LV"/>
        </w:rPr>
        <w:t xml:space="preserve"> publicētā pētījuma</w:t>
      </w:r>
      <w:r w:rsidR="00076C89">
        <w:rPr>
          <w:rStyle w:val="FootnoteReference"/>
          <w:rFonts w:ascii="Times New Roman" w:hAnsi="Times New Roman" w:cs="Times New Roman"/>
          <w:sz w:val="24"/>
          <w:lang w:val="lv-LV"/>
        </w:rPr>
        <w:footnoteReference w:id="3"/>
      </w:r>
      <w:r w:rsidRPr="00751310">
        <w:rPr>
          <w:rFonts w:ascii="Times New Roman" w:hAnsi="Times New Roman" w:cs="Times New Roman"/>
          <w:sz w:val="24"/>
          <w:lang w:val="lv-LV"/>
        </w:rPr>
        <w:t xml:space="preserve"> </w:t>
      </w:r>
      <w:r w:rsidR="00B56FAB">
        <w:rPr>
          <w:rFonts w:ascii="Times New Roman" w:hAnsi="Times New Roman" w:cs="Times New Roman"/>
          <w:sz w:val="24"/>
          <w:lang w:val="lv-LV"/>
        </w:rPr>
        <w:t xml:space="preserve">nozares līderi </w:t>
      </w:r>
      <w:r w:rsidR="00B56FAB">
        <w:rPr>
          <w:rFonts w:ascii="Times New Roman" w:hAnsi="Times New Roman" w:cs="Times New Roman"/>
          <w:sz w:val="24"/>
          <w:lang w:val="lv-LV"/>
        </w:rPr>
        <w:lastRenderedPageBreak/>
        <w:t>Lietuvā ir</w:t>
      </w:r>
      <w:r w:rsidRPr="00751310">
        <w:rPr>
          <w:rFonts w:ascii="Times New Roman" w:hAnsi="Times New Roman" w:cs="Times New Roman"/>
          <w:sz w:val="24"/>
          <w:lang w:val="lv-LV"/>
        </w:rPr>
        <w:t xml:space="preserve"> jaunuzņēmumi </w:t>
      </w:r>
      <w:proofErr w:type="spellStart"/>
      <w:r w:rsidRPr="00751310">
        <w:rPr>
          <w:rFonts w:ascii="Times New Roman" w:hAnsi="Times New Roman" w:cs="Times New Roman"/>
          <w:sz w:val="24"/>
          <w:lang w:val="lv-LV"/>
        </w:rPr>
        <w:t>Bitdegree</w:t>
      </w:r>
      <w:proofErr w:type="spellEnd"/>
      <w:r w:rsidRPr="00751310">
        <w:rPr>
          <w:rFonts w:ascii="Times New Roman" w:hAnsi="Times New Roman" w:cs="Times New Roman"/>
          <w:sz w:val="24"/>
          <w:lang w:val="lv-LV"/>
        </w:rPr>
        <w:t xml:space="preserve"> &amp; </w:t>
      </w:r>
      <w:proofErr w:type="spellStart"/>
      <w:r w:rsidRPr="00751310">
        <w:rPr>
          <w:rFonts w:ascii="Times New Roman" w:hAnsi="Times New Roman" w:cs="Times New Roman"/>
          <w:sz w:val="24"/>
          <w:lang w:val="lv-LV"/>
        </w:rPr>
        <w:t>Wepower</w:t>
      </w:r>
      <w:proofErr w:type="spellEnd"/>
      <w:r w:rsidRPr="00751310">
        <w:rPr>
          <w:rFonts w:ascii="Times New Roman" w:hAnsi="Times New Roman" w:cs="Times New Roman"/>
          <w:sz w:val="24"/>
          <w:lang w:val="lv-LV"/>
        </w:rPr>
        <w:t xml:space="preserve"> un </w:t>
      </w:r>
      <w:proofErr w:type="spellStart"/>
      <w:r w:rsidRPr="00751310">
        <w:rPr>
          <w:rFonts w:ascii="Times New Roman" w:hAnsi="Times New Roman" w:cs="Times New Roman"/>
          <w:sz w:val="24"/>
          <w:lang w:val="lv-LV"/>
        </w:rPr>
        <w:t>Noia</w:t>
      </w:r>
      <w:proofErr w:type="spellEnd"/>
      <w:r w:rsidRPr="00751310">
        <w:rPr>
          <w:rFonts w:ascii="Times New Roman" w:hAnsi="Times New Roman" w:cs="Times New Roman"/>
          <w:sz w:val="24"/>
          <w:lang w:val="lv-LV"/>
        </w:rPr>
        <w:t xml:space="preserve"> </w:t>
      </w:r>
      <w:proofErr w:type="spellStart"/>
      <w:r w:rsidRPr="00751310">
        <w:rPr>
          <w:rFonts w:ascii="Times New Roman" w:hAnsi="Times New Roman" w:cs="Times New Roman"/>
          <w:sz w:val="24"/>
          <w:lang w:val="lv-LV"/>
        </w:rPr>
        <w:t>Network</w:t>
      </w:r>
      <w:proofErr w:type="spellEnd"/>
      <w:r w:rsidR="00B56FAB">
        <w:rPr>
          <w:rFonts w:ascii="Times New Roman" w:hAnsi="Times New Roman" w:cs="Times New Roman"/>
          <w:sz w:val="24"/>
          <w:lang w:val="lv-LV"/>
        </w:rPr>
        <w:t>, savukārt Igaunijā –</w:t>
      </w:r>
      <w:r w:rsidRPr="00751310">
        <w:rPr>
          <w:rFonts w:ascii="Times New Roman" w:hAnsi="Times New Roman" w:cs="Times New Roman"/>
          <w:sz w:val="24"/>
          <w:lang w:val="lv-LV"/>
        </w:rPr>
        <w:t xml:space="preserve"> </w:t>
      </w:r>
      <w:proofErr w:type="spellStart"/>
      <w:r w:rsidRPr="00751310">
        <w:rPr>
          <w:rFonts w:ascii="Times New Roman" w:hAnsi="Times New Roman" w:cs="Times New Roman"/>
          <w:sz w:val="24"/>
          <w:lang w:val="lv-LV"/>
        </w:rPr>
        <w:t>Change</w:t>
      </w:r>
      <w:proofErr w:type="spellEnd"/>
      <w:r w:rsidRPr="00751310">
        <w:rPr>
          <w:rFonts w:ascii="Times New Roman" w:hAnsi="Times New Roman" w:cs="Times New Roman"/>
          <w:sz w:val="24"/>
          <w:lang w:val="lv-LV"/>
        </w:rPr>
        <w:t xml:space="preserve"> </w:t>
      </w:r>
      <w:proofErr w:type="spellStart"/>
      <w:r w:rsidRPr="00751310">
        <w:rPr>
          <w:rFonts w:ascii="Times New Roman" w:hAnsi="Times New Roman" w:cs="Times New Roman"/>
          <w:sz w:val="24"/>
          <w:lang w:val="lv-LV"/>
        </w:rPr>
        <w:t>Bank</w:t>
      </w:r>
      <w:proofErr w:type="spellEnd"/>
      <w:r w:rsidRPr="00751310">
        <w:rPr>
          <w:rFonts w:ascii="Times New Roman" w:hAnsi="Times New Roman" w:cs="Times New Roman"/>
          <w:sz w:val="24"/>
          <w:lang w:val="lv-LV"/>
        </w:rPr>
        <w:t xml:space="preserve">. Lietuva ir viena no pirmajām valstīm pasaulē, kas nodrošina juridiskās vadlīnijas </w:t>
      </w:r>
      <w:proofErr w:type="spellStart"/>
      <w:r w:rsidRPr="00751310">
        <w:rPr>
          <w:rFonts w:ascii="Times New Roman" w:hAnsi="Times New Roman" w:cs="Times New Roman"/>
          <w:sz w:val="24"/>
          <w:lang w:val="lv-LV"/>
        </w:rPr>
        <w:t>blokķēžu</w:t>
      </w:r>
      <w:proofErr w:type="spellEnd"/>
      <w:r w:rsidRPr="00751310">
        <w:rPr>
          <w:rFonts w:ascii="Times New Roman" w:hAnsi="Times New Roman" w:cs="Times New Roman"/>
          <w:sz w:val="24"/>
          <w:lang w:val="lv-LV"/>
        </w:rPr>
        <w:t xml:space="preserve"> uzņēmumiem, tādējādi palielinot sabiedrības uzticību </w:t>
      </w:r>
      <w:proofErr w:type="spellStart"/>
      <w:r w:rsidRPr="00751310">
        <w:rPr>
          <w:rFonts w:ascii="Times New Roman" w:hAnsi="Times New Roman" w:cs="Times New Roman"/>
          <w:sz w:val="24"/>
          <w:lang w:val="lv-LV"/>
        </w:rPr>
        <w:t>kriptovalūtām</w:t>
      </w:r>
      <w:proofErr w:type="spellEnd"/>
      <w:r w:rsidRPr="00751310">
        <w:rPr>
          <w:rFonts w:ascii="Times New Roman" w:hAnsi="Times New Roman" w:cs="Times New Roman"/>
          <w:sz w:val="24"/>
          <w:lang w:val="lv-LV"/>
        </w:rPr>
        <w:t xml:space="preserve"> un </w:t>
      </w:r>
      <w:r w:rsidR="00B56FAB">
        <w:rPr>
          <w:rFonts w:ascii="Times New Roman" w:hAnsi="Times New Roman" w:cs="Times New Roman"/>
          <w:sz w:val="24"/>
          <w:lang w:val="lv-LV"/>
        </w:rPr>
        <w:t xml:space="preserve">uz to pielietojumu balstītiem </w:t>
      </w:r>
      <w:proofErr w:type="spellStart"/>
      <w:r w:rsidR="00B56FAB">
        <w:rPr>
          <w:rFonts w:ascii="Times New Roman" w:hAnsi="Times New Roman" w:cs="Times New Roman"/>
          <w:sz w:val="24"/>
          <w:lang w:val="lv-LV"/>
        </w:rPr>
        <w:t>pūļfinansēšanas</w:t>
      </w:r>
      <w:proofErr w:type="spellEnd"/>
      <w:r w:rsidR="00B56FAB">
        <w:rPr>
          <w:rFonts w:ascii="Times New Roman" w:hAnsi="Times New Roman" w:cs="Times New Roman"/>
          <w:sz w:val="24"/>
          <w:lang w:val="lv-LV"/>
        </w:rPr>
        <w:t xml:space="preserve"> (</w:t>
      </w:r>
      <w:proofErr w:type="spellStart"/>
      <w:r w:rsidR="00B56FAB">
        <w:rPr>
          <w:rFonts w:ascii="Times New Roman" w:hAnsi="Times New Roman" w:cs="Times New Roman"/>
          <w:sz w:val="24"/>
          <w:lang w:val="lv-LV"/>
        </w:rPr>
        <w:t>crowdfunding</w:t>
      </w:r>
      <w:proofErr w:type="spellEnd"/>
      <w:r w:rsidR="00B56FAB">
        <w:rPr>
          <w:rFonts w:ascii="Times New Roman" w:hAnsi="Times New Roman" w:cs="Times New Roman"/>
          <w:sz w:val="24"/>
          <w:lang w:val="lv-LV"/>
        </w:rPr>
        <w:t>) risinājumiem</w:t>
      </w:r>
      <w:r>
        <w:rPr>
          <w:rFonts w:ascii="Times New Roman" w:hAnsi="Times New Roman" w:cs="Times New Roman"/>
          <w:sz w:val="24"/>
          <w:lang w:val="lv-LV"/>
        </w:rPr>
        <w:t>.</w:t>
      </w:r>
      <w:r w:rsidR="005C3F0F">
        <w:rPr>
          <w:rFonts w:ascii="Times New Roman" w:hAnsi="Times New Roman" w:cs="Times New Roman"/>
          <w:sz w:val="24"/>
          <w:lang w:val="lv-LV"/>
        </w:rPr>
        <w:t xml:space="preserve"> </w:t>
      </w:r>
      <w:r w:rsidR="005C3F0F" w:rsidRPr="005C3F0F">
        <w:rPr>
          <w:rFonts w:ascii="Times New Roman" w:hAnsi="Times New Roman" w:cs="Times New Roman"/>
          <w:sz w:val="24"/>
          <w:lang w:val="lv-LV"/>
        </w:rPr>
        <w:t xml:space="preserve">Lietuvas finanšu ministrs ir atzinis, ka riski </w:t>
      </w:r>
      <w:proofErr w:type="spellStart"/>
      <w:r w:rsidR="00F654A2" w:rsidRPr="005C3F0F">
        <w:rPr>
          <w:rFonts w:ascii="Times New Roman" w:hAnsi="Times New Roman" w:cs="Times New Roman"/>
          <w:sz w:val="24"/>
          <w:lang w:val="lv-LV"/>
        </w:rPr>
        <w:t>kriptovalūt</w:t>
      </w:r>
      <w:r w:rsidR="00F654A2">
        <w:rPr>
          <w:rFonts w:ascii="Times New Roman" w:hAnsi="Times New Roman" w:cs="Times New Roman"/>
          <w:sz w:val="24"/>
          <w:lang w:val="lv-LV"/>
        </w:rPr>
        <w:t>u</w:t>
      </w:r>
      <w:proofErr w:type="spellEnd"/>
      <w:r w:rsidR="00F654A2" w:rsidRPr="005C3F0F">
        <w:rPr>
          <w:rFonts w:ascii="Times New Roman" w:hAnsi="Times New Roman" w:cs="Times New Roman"/>
          <w:sz w:val="24"/>
          <w:lang w:val="lv-LV"/>
        </w:rPr>
        <w:t xml:space="preserve"> </w:t>
      </w:r>
      <w:r w:rsidR="005C3F0F" w:rsidRPr="005C3F0F">
        <w:rPr>
          <w:rFonts w:ascii="Times New Roman" w:hAnsi="Times New Roman" w:cs="Times New Roman"/>
          <w:sz w:val="24"/>
          <w:lang w:val="lv-LV"/>
        </w:rPr>
        <w:t xml:space="preserve">jomā pastāv, </w:t>
      </w:r>
      <w:r w:rsidR="00F654A2">
        <w:rPr>
          <w:rFonts w:ascii="Times New Roman" w:hAnsi="Times New Roman" w:cs="Times New Roman"/>
          <w:sz w:val="24"/>
          <w:lang w:val="lv-LV"/>
        </w:rPr>
        <w:t xml:space="preserve">taču neskatoties uz to Lietuvai, kā </w:t>
      </w:r>
      <w:r w:rsidR="005C3F0F" w:rsidRPr="005C3F0F">
        <w:rPr>
          <w:rFonts w:ascii="Times New Roman" w:hAnsi="Times New Roman" w:cs="Times New Roman"/>
          <w:sz w:val="24"/>
          <w:lang w:val="lv-LV"/>
        </w:rPr>
        <w:t>mazai ekonomikai</w:t>
      </w:r>
      <w:r w:rsidR="00F654A2">
        <w:rPr>
          <w:rFonts w:ascii="Times New Roman" w:hAnsi="Times New Roman" w:cs="Times New Roman"/>
          <w:sz w:val="24"/>
          <w:lang w:val="lv-LV"/>
        </w:rPr>
        <w:t>,</w:t>
      </w:r>
      <w:r w:rsidR="005C3F0F" w:rsidRPr="005C3F0F">
        <w:rPr>
          <w:rFonts w:ascii="Times New Roman" w:hAnsi="Times New Roman" w:cs="Times New Roman"/>
          <w:sz w:val="24"/>
          <w:lang w:val="lv-LV"/>
        </w:rPr>
        <w:t xml:space="preserve"> jābūt atvērtai un jāizmanto </w:t>
      </w:r>
      <w:r w:rsidR="00F654A2">
        <w:rPr>
          <w:rFonts w:ascii="Times New Roman" w:hAnsi="Times New Roman" w:cs="Times New Roman"/>
          <w:sz w:val="24"/>
          <w:lang w:val="lv-LV"/>
        </w:rPr>
        <w:t>visas pastāvošo</w:t>
      </w:r>
      <w:r w:rsidR="00F654A2" w:rsidRPr="005C3F0F">
        <w:rPr>
          <w:rFonts w:ascii="Times New Roman" w:hAnsi="Times New Roman" w:cs="Times New Roman"/>
          <w:sz w:val="24"/>
          <w:lang w:val="lv-LV"/>
        </w:rPr>
        <w:t xml:space="preserve"> tehnoloģiju tenden</w:t>
      </w:r>
      <w:r w:rsidR="00F654A2">
        <w:rPr>
          <w:rFonts w:ascii="Times New Roman" w:hAnsi="Times New Roman" w:cs="Times New Roman"/>
          <w:sz w:val="24"/>
          <w:lang w:val="lv-LV"/>
        </w:rPr>
        <w:t>ču sniegtās iespējas</w:t>
      </w:r>
      <w:r w:rsidR="005C3F0F" w:rsidRPr="005C3F0F">
        <w:rPr>
          <w:rFonts w:ascii="Times New Roman" w:hAnsi="Times New Roman" w:cs="Times New Roman"/>
          <w:sz w:val="24"/>
          <w:lang w:val="lv-LV"/>
        </w:rPr>
        <w:t>.</w:t>
      </w:r>
      <w:r w:rsidR="005C3F0F">
        <w:rPr>
          <w:rFonts w:ascii="Times New Roman" w:hAnsi="Times New Roman" w:cs="Times New Roman"/>
          <w:sz w:val="24"/>
          <w:lang w:val="lv-LV"/>
        </w:rPr>
        <w:t xml:space="preserve"> </w:t>
      </w:r>
    </w:p>
    <w:p w14:paraId="619DB212" w14:textId="41096014" w:rsidR="00E020AA" w:rsidRDefault="00E020AA" w:rsidP="00E020AA">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ab/>
        <w:t xml:space="preserve">Saskaņā ar </w:t>
      </w:r>
      <w:r w:rsidR="00F654A2" w:rsidRPr="00F654A2">
        <w:rPr>
          <w:rFonts w:ascii="Times New Roman" w:hAnsi="Times New Roman" w:cs="Times New Roman"/>
          <w:sz w:val="24"/>
          <w:lang w:val="lv-LV"/>
        </w:rPr>
        <w:t>“</w:t>
      </w:r>
      <w:proofErr w:type="spellStart"/>
      <w:r w:rsidR="00F654A2" w:rsidRPr="00F654A2">
        <w:rPr>
          <w:rFonts w:ascii="Times New Roman" w:hAnsi="Times New Roman" w:cs="Times New Roman"/>
          <w:sz w:val="24"/>
          <w:lang w:val="lv-LV"/>
        </w:rPr>
        <w:t>GatewayBaltic</w:t>
      </w:r>
      <w:proofErr w:type="spellEnd"/>
      <w:r w:rsidR="00F654A2" w:rsidRPr="00F654A2">
        <w:rPr>
          <w:rFonts w:ascii="Times New Roman" w:hAnsi="Times New Roman" w:cs="Times New Roman"/>
          <w:sz w:val="24"/>
          <w:lang w:val="lv-LV"/>
        </w:rPr>
        <w:t>”</w:t>
      </w:r>
      <w:r w:rsidR="00F654A2">
        <w:rPr>
          <w:rFonts w:ascii="Times New Roman" w:hAnsi="Times New Roman" w:cs="Times New Roman"/>
          <w:sz w:val="24"/>
          <w:lang w:val="lv-LV"/>
        </w:rPr>
        <w:t xml:space="preserve"> pētījuma</w:t>
      </w:r>
      <w:r w:rsidR="00F654A2" w:rsidRPr="00F654A2">
        <w:rPr>
          <w:rStyle w:val="FootnoteReference"/>
          <w:rFonts w:ascii="Times New Roman" w:hAnsi="Times New Roman" w:cs="Times New Roman"/>
          <w:sz w:val="24"/>
          <w:lang w:val="lv-LV"/>
        </w:rPr>
        <w:t xml:space="preserve"> </w:t>
      </w:r>
      <w:r w:rsidR="00F654A2">
        <w:rPr>
          <w:rStyle w:val="FootnoteReference"/>
          <w:rFonts w:ascii="Times New Roman" w:hAnsi="Times New Roman" w:cs="Times New Roman"/>
          <w:sz w:val="24"/>
          <w:lang w:val="lv-LV"/>
        </w:rPr>
        <w:footnoteReference w:id="4"/>
      </w:r>
      <w:r w:rsidR="00F654A2" w:rsidRPr="00F654A2">
        <w:rPr>
          <w:rFonts w:ascii="Times New Roman" w:hAnsi="Times New Roman" w:cs="Times New Roman"/>
          <w:sz w:val="24"/>
          <w:lang w:val="lv-LV"/>
        </w:rPr>
        <w:t xml:space="preserve"> </w:t>
      </w:r>
      <w:r w:rsidR="00F654A2">
        <w:rPr>
          <w:rFonts w:ascii="Times New Roman" w:hAnsi="Times New Roman" w:cs="Times New Roman"/>
          <w:sz w:val="24"/>
          <w:lang w:val="lv-LV"/>
        </w:rPr>
        <w:t xml:space="preserve">datiem </w:t>
      </w:r>
      <w:r w:rsidR="007079C9" w:rsidRPr="007079C9">
        <w:rPr>
          <w:rFonts w:ascii="Times New Roman" w:hAnsi="Times New Roman" w:cs="Times New Roman"/>
          <w:sz w:val="24"/>
          <w:lang w:val="lv-LV"/>
        </w:rPr>
        <w:t>264 (64%) Latvijas jaunuzņēmumi darbojas IT pakalpojumu jomā, kurā ietilpst digitālās tehnoloģijas industrija</w:t>
      </w:r>
      <w:r w:rsidR="00F654A2">
        <w:rPr>
          <w:rFonts w:ascii="Times New Roman" w:hAnsi="Times New Roman" w:cs="Times New Roman"/>
          <w:sz w:val="24"/>
          <w:lang w:val="lv-LV"/>
        </w:rPr>
        <w:t>s nozares</w:t>
      </w:r>
      <w:r w:rsidR="007079C9">
        <w:rPr>
          <w:rFonts w:ascii="Times New Roman" w:hAnsi="Times New Roman" w:cs="Times New Roman"/>
          <w:sz w:val="24"/>
          <w:lang w:val="lv-LV"/>
        </w:rPr>
        <w:t>:</w:t>
      </w:r>
      <w:r w:rsidR="007079C9" w:rsidRPr="007079C9">
        <w:rPr>
          <w:rFonts w:ascii="Times New Roman" w:hAnsi="Times New Roman" w:cs="Times New Roman"/>
          <w:sz w:val="24"/>
          <w:lang w:val="lv-LV"/>
        </w:rPr>
        <w:t xml:space="preserve"> IT platformu un aplikāciju izstrāde - 132, mākslīgais intelekts un </w:t>
      </w:r>
      <w:r w:rsidR="00E93538">
        <w:rPr>
          <w:rFonts w:ascii="Times New Roman" w:hAnsi="Times New Roman" w:cs="Times New Roman"/>
          <w:sz w:val="24"/>
          <w:lang w:val="lv-LV"/>
        </w:rPr>
        <w:t xml:space="preserve">lielo datu </w:t>
      </w:r>
      <w:r w:rsidR="007079C9" w:rsidRPr="007079C9">
        <w:rPr>
          <w:rFonts w:ascii="Times New Roman" w:hAnsi="Times New Roman" w:cs="Times New Roman"/>
          <w:sz w:val="24"/>
          <w:lang w:val="lv-LV"/>
        </w:rPr>
        <w:t xml:space="preserve">analīze - 36, </w:t>
      </w:r>
      <w:proofErr w:type="spellStart"/>
      <w:r w:rsidR="007079C9" w:rsidRPr="007079C9">
        <w:rPr>
          <w:rFonts w:ascii="Times New Roman" w:hAnsi="Times New Roman" w:cs="Times New Roman"/>
          <w:sz w:val="24"/>
          <w:lang w:val="lv-LV"/>
        </w:rPr>
        <w:t>blokķēdes</w:t>
      </w:r>
      <w:proofErr w:type="spellEnd"/>
      <w:r w:rsidR="007079C9" w:rsidRPr="007079C9">
        <w:rPr>
          <w:rFonts w:ascii="Times New Roman" w:hAnsi="Times New Roman" w:cs="Times New Roman"/>
          <w:sz w:val="24"/>
          <w:lang w:val="lv-LV"/>
        </w:rPr>
        <w:t xml:space="preserve">  </w:t>
      </w:r>
      <w:r w:rsidR="00E93538">
        <w:rPr>
          <w:rFonts w:ascii="Times New Roman" w:hAnsi="Times New Roman" w:cs="Times New Roman"/>
          <w:sz w:val="24"/>
          <w:lang w:val="lv-LV"/>
        </w:rPr>
        <w:t xml:space="preserve">risinājumi </w:t>
      </w:r>
      <w:r w:rsidR="007079C9" w:rsidRPr="007079C9">
        <w:rPr>
          <w:rFonts w:ascii="Times New Roman" w:hAnsi="Times New Roman" w:cs="Times New Roman"/>
          <w:sz w:val="24"/>
          <w:lang w:val="lv-LV"/>
        </w:rPr>
        <w:t xml:space="preserve">- 8, digitālo tehnoloģiju izmantošana veselības un zinātnes jomā - 26, finanšu </w:t>
      </w:r>
      <w:r w:rsidR="00E93538" w:rsidRPr="007079C9">
        <w:rPr>
          <w:rFonts w:ascii="Times New Roman" w:hAnsi="Times New Roman" w:cs="Times New Roman"/>
          <w:sz w:val="24"/>
          <w:lang w:val="lv-LV"/>
        </w:rPr>
        <w:t>tehnoloģij</w:t>
      </w:r>
      <w:r w:rsidR="00E93538">
        <w:rPr>
          <w:rFonts w:ascii="Times New Roman" w:hAnsi="Times New Roman" w:cs="Times New Roman"/>
          <w:sz w:val="24"/>
          <w:lang w:val="lv-LV"/>
        </w:rPr>
        <w:t>u risinājumi (</w:t>
      </w:r>
      <w:proofErr w:type="spellStart"/>
      <w:r w:rsidR="00E93538">
        <w:rPr>
          <w:rFonts w:ascii="Times New Roman" w:hAnsi="Times New Roman" w:cs="Times New Roman"/>
          <w:sz w:val="24"/>
          <w:lang w:val="lv-LV"/>
        </w:rPr>
        <w:t>fintech</w:t>
      </w:r>
      <w:proofErr w:type="spellEnd"/>
      <w:r w:rsidR="00E93538">
        <w:rPr>
          <w:rFonts w:ascii="Times New Roman" w:hAnsi="Times New Roman" w:cs="Times New Roman"/>
          <w:sz w:val="24"/>
          <w:lang w:val="lv-LV"/>
        </w:rPr>
        <w:t>)</w:t>
      </w:r>
      <w:r w:rsidR="007079C9" w:rsidRPr="007079C9">
        <w:rPr>
          <w:rFonts w:ascii="Times New Roman" w:hAnsi="Times New Roman" w:cs="Times New Roman"/>
          <w:sz w:val="24"/>
          <w:lang w:val="lv-LV"/>
        </w:rPr>
        <w:t xml:space="preserve"> – 30, reklāmas tehnoloģijas - 22, videospēles - 8 un kiberdrošības tehnoloģijas – 2.</w:t>
      </w:r>
      <w:r w:rsidR="007079C9">
        <w:rPr>
          <w:rFonts w:ascii="Times New Roman" w:hAnsi="Times New Roman" w:cs="Times New Roman"/>
          <w:sz w:val="24"/>
          <w:lang w:val="lv-LV"/>
        </w:rPr>
        <w:t xml:space="preserve"> Savukārt, apskatot investīciju apjomu Latvijas jaunuzņēmumos </w:t>
      </w:r>
      <w:r w:rsidR="007079C9" w:rsidRPr="007079C9">
        <w:rPr>
          <w:rFonts w:ascii="Times New Roman" w:hAnsi="Times New Roman" w:cs="Times New Roman"/>
          <w:sz w:val="24"/>
          <w:lang w:val="lv-LV"/>
        </w:rPr>
        <w:t>laika posmā no 2012. līdz 2018. gadam</w:t>
      </w:r>
      <w:r w:rsidR="002E4188">
        <w:rPr>
          <w:rFonts w:ascii="Times New Roman" w:hAnsi="Times New Roman" w:cs="Times New Roman"/>
          <w:sz w:val="24"/>
          <w:lang w:val="lv-LV"/>
        </w:rPr>
        <w:t>,</w:t>
      </w:r>
      <w:r w:rsidR="007079C9" w:rsidRPr="007079C9">
        <w:rPr>
          <w:rFonts w:ascii="Times New Roman" w:hAnsi="Times New Roman" w:cs="Times New Roman"/>
          <w:sz w:val="24"/>
          <w:lang w:val="lv-LV"/>
        </w:rPr>
        <w:t xml:space="preserve"> </w:t>
      </w:r>
      <w:proofErr w:type="spellStart"/>
      <w:r w:rsidR="007079C9" w:rsidRPr="007079C9">
        <w:rPr>
          <w:rFonts w:ascii="Times New Roman" w:hAnsi="Times New Roman" w:cs="Times New Roman"/>
          <w:sz w:val="24"/>
          <w:lang w:val="lv-LV"/>
        </w:rPr>
        <w:t>blokķēžu</w:t>
      </w:r>
      <w:proofErr w:type="spellEnd"/>
      <w:r w:rsidR="007079C9" w:rsidRPr="007079C9">
        <w:rPr>
          <w:rFonts w:ascii="Times New Roman" w:hAnsi="Times New Roman" w:cs="Times New Roman"/>
          <w:sz w:val="24"/>
          <w:lang w:val="lv-LV"/>
        </w:rPr>
        <w:t xml:space="preserve"> tehnoloģijas var viennozīmīgi izdalīt kā būtiskāko uzņēmumu darbības sektoru, kur</w:t>
      </w:r>
      <w:r w:rsidR="007079C9">
        <w:rPr>
          <w:rFonts w:ascii="Times New Roman" w:hAnsi="Times New Roman" w:cs="Times New Roman"/>
          <w:sz w:val="24"/>
          <w:lang w:val="lv-LV"/>
        </w:rPr>
        <w:t xml:space="preserve"> </w:t>
      </w:r>
      <w:r w:rsidR="007079C9" w:rsidRPr="007079C9">
        <w:rPr>
          <w:rFonts w:ascii="Times New Roman" w:hAnsi="Times New Roman" w:cs="Times New Roman"/>
          <w:sz w:val="24"/>
          <w:lang w:val="lv-LV"/>
        </w:rPr>
        <w:t>piesaistīti 57% no visa Latvijas jaunuzņēmumiem piesaistītā finansējuma, tam sekojot finanšu tehnoloģiju sektoram ar 16%, digitālo mediju un izklaides sektoram ar 7% un dronu tehnoloģiju sektoram ar 6%.</w:t>
      </w:r>
      <w:r w:rsidR="005C3F0F" w:rsidRPr="005C3F0F">
        <w:rPr>
          <w:rFonts w:ascii="Times New Roman" w:hAnsi="Times New Roman" w:cs="Times New Roman"/>
          <w:sz w:val="24"/>
          <w:lang w:val="lv-LV"/>
        </w:rPr>
        <w:t xml:space="preserve"> </w:t>
      </w:r>
      <w:r w:rsidR="00D06A59">
        <w:rPr>
          <w:rFonts w:ascii="Times New Roman" w:hAnsi="Times New Roman" w:cs="Times New Roman"/>
          <w:sz w:val="24"/>
          <w:lang w:val="lv-LV"/>
        </w:rPr>
        <w:t xml:space="preserve">Analizējot jaunuzņēmumus pēc to darbības jomas, </w:t>
      </w:r>
      <w:r w:rsidR="005C3F0F" w:rsidRPr="005C3F0F">
        <w:rPr>
          <w:rFonts w:ascii="Times New Roman" w:hAnsi="Times New Roman" w:cs="Times New Roman"/>
          <w:sz w:val="24"/>
          <w:lang w:val="lv-LV"/>
        </w:rPr>
        <w:t>Latvijā jaunuzņēmum</w:t>
      </w:r>
      <w:r w:rsidR="00D06A59">
        <w:rPr>
          <w:rFonts w:ascii="Times New Roman" w:hAnsi="Times New Roman" w:cs="Times New Roman"/>
          <w:sz w:val="24"/>
          <w:lang w:val="lv-LV"/>
        </w:rPr>
        <w:t>i</w:t>
      </w:r>
      <w:r w:rsidR="005C3F0F" w:rsidRPr="005C3F0F">
        <w:rPr>
          <w:rFonts w:ascii="Times New Roman" w:hAnsi="Times New Roman" w:cs="Times New Roman"/>
          <w:sz w:val="24"/>
          <w:lang w:val="lv-LV"/>
        </w:rPr>
        <w:t xml:space="preserve"> visbiežāk darbojas finanšu tehnoloģiju vai zinātnes risinājumu tehnoloģiju komercializācijas jomā</w:t>
      </w:r>
      <w:r w:rsidR="00B7377B">
        <w:rPr>
          <w:rStyle w:val="FootnoteReference"/>
          <w:rFonts w:ascii="Times New Roman" w:hAnsi="Times New Roman" w:cs="Times New Roman"/>
          <w:sz w:val="24"/>
          <w:lang w:val="lv-LV"/>
        </w:rPr>
        <w:footnoteReference w:id="5"/>
      </w:r>
      <w:r w:rsidR="00D06A59">
        <w:rPr>
          <w:rFonts w:ascii="Times New Roman" w:hAnsi="Times New Roman" w:cs="Times New Roman"/>
          <w:sz w:val="24"/>
          <w:lang w:val="lv-LV"/>
        </w:rPr>
        <w:t xml:space="preserve">, </w:t>
      </w:r>
      <w:r w:rsidR="005C3F0F" w:rsidRPr="005C3F0F">
        <w:rPr>
          <w:rFonts w:ascii="Times New Roman" w:hAnsi="Times New Roman" w:cs="Times New Roman"/>
          <w:sz w:val="24"/>
          <w:lang w:val="lv-LV"/>
        </w:rPr>
        <w:t>Lietuv</w:t>
      </w:r>
      <w:r w:rsidR="00D06A59">
        <w:rPr>
          <w:rFonts w:ascii="Times New Roman" w:hAnsi="Times New Roman" w:cs="Times New Roman"/>
          <w:sz w:val="24"/>
          <w:lang w:val="lv-LV"/>
        </w:rPr>
        <w:t xml:space="preserve">ā – </w:t>
      </w:r>
      <w:r w:rsidR="005C3F0F" w:rsidRPr="005C3F0F">
        <w:rPr>
          <w:rFonts w:ascii="Times New Roman" w:hAnsi="Times New Roman" w:cs="Times New Roman"/>
          <w:sz w:val="24"/>
          <w:lang w:val="lv-LV"/>
        </w:rPr>
        <w:t xml:space="preserve">finanšu tehnoloģiju vai </w:t>
      </w:r>
      <w:proofErr w:type="spellStart"/>
      <w:r w:rsidR="005C3F0F" w:rsidRPr="005C3F0F">
        <w:rPr>
          <w:rFonts w:ascii="Times New Roman" w:hAnsi="Times New Roman" w:cs="Times New Roman"/>
          <w:sz w:val="24"/>
          <w:lang w:val="lv-LV"/>
        </w:rPr>
        <w:t>blokķēdes</w:t>
      </w:r>
      <w:proofErr w:type="spellEnd"/>
      <w:r w:rsidR="005C3F0F" w:rsidRPr="005C3F0F">
        <w:rPr>
          <w:rFonts w:ascii="Times New Roman" w:hAnsi="Times New Roman" w:cs="Times New Roman"/>
          <w:sz w:val="24"/>
          <w:lang w:val="lv-LV"/>
        </w:rPr>
        <w:t xml:space="preserve"> risinājumu jomā, </w:t>
      </w:r>
      <w:r w:rsidR="00D06A59">
        <w:rPr>
          <w:rFonts w:ascii="Times New Roman" w:hAnsi="Times New Roman" w:cs="Times New Roman"/>
          <w:sz w:val="24"/>
          <w:lang w:val="lv-LV"/>
        </w:rPr>
        <w:t xml:space="preserve">savukārt </w:t>
      </w:r>
      <w:r w:rsidR="005C3F0F" w:rsidRPr="005C3F0F">
        <w:rPr>
          <w:rFonts w:ascii="Times New Roman" w:hAnsi="Times New Roman" w:cs="Times New Roman"/>
          <w:sz w:val="24"/>
          <w:lang w:val="lv-LV"/>
        </w:rPr>
        <w:t xml:space="preserve">Igaunijā </w:t>
      </w:r>
      <w:r w:rsidR="00D06A59">
        <w:rPr>
          <w:rFonts w:ascii="Times New Roman" w:hAnsi="Times New Roman" w:cs="Times New Roman"/>
          <w:sz w:val="24"/>
          <w:lang w:val="lv-LV"/>
        </w:rPr>
        <w:t xml:space="preserve">– </w:t>
      </w:r>
      <w:r w:rsidR="005C3F0F" w:rsidRPr="005C3F0F">
        <w:rPr>
          <w:rFonts w:ascii="Times New Roman" w:hAnsi="Times New Roman" w:cs="Times New Roman"/>
          <w:sz w:val="24"/>
          <w:lang w:val="lv-LV"/>
        </w:rPr>
        <w:t xml:space="preserve">finanšu tehnoloģiju un </w:t>
      </w:r>
      <w:r w:rsidR="005C3F0F">
        <w:rPr>
          <w:rFonts w:ascii="Times New Roman" w:hAnsi="Times New Roman" w:cs="Times New Roman"/>
          <w:sz w:val="24"/>
          <w:lang w:val="lv-LV"/>
        </w:rPr>
        <w:t>programmatūra</w:t>
      </w:r>
      <w:r w:rsidR="00D06A59">
        <w:rPr>
          <w:rFonts w:ascii="Times New Roman" w:hAnsi="Times New Roman" w:cs="Times New Roman"/>
          <w:sz w:val="24"/>
          <w:lang w:val="lv-LV"/>
        </w:rPr>
        <w:t>s</w:t>
      </w:r>
      <w:r w:rsidR="005C3F0F">
        <w:rPr>
          <w:rFonts w:ascii="Times New Roman" w:hAnsi="Times New Roman" w:cs="Times New Roman"/>
          <w:sz w:val="24"/>
          <w:lang w:val="lv-LV"/>
        </w:rPr>
        <w:t xml:space="preserve"> kā pakalpojum</w:t>
      </w:r>
      <w:r w:rsidR="00D06A59">
        <w:rPr>
          <w:rFonts w:ascii="Times New Roman" w:hAnsi="Times New Roman" w:cs="Times New Roman"/>
          <w:sz w:val="24"/>
          <w:lang w:val="lv-LV"/>
        </w:rPr>
        <w:t>a</w:t>
      </w:r>
      <w:r w:rsidR="005C3F0F">
        <w:rPr>
          <w:rFonts w:ascii="Times New Roman" w:hAnsi="Times New Roman" w:cs="Times New Roman"/>
          <w:sz w:val="24"/>
          <w:lang w:val="lv-LV"/>
        </w:rPr>
        <w:t xml:space="preserve"> (</w:t>
      </w:r>
      <w:proofErr w:type="spellStart"/>
      <w:r w:rsidR="00D06A59" w:rsidRPr="006157E3">
        <w:rPr>
          <w:rFonts w:ascii="Times New Roman" w:hAnsi="Times New Roman" w:cs="Times New Roman"/>
          <w:sz w:val="24"/>
          <w:lang w:val="lv-LV"/>
        </w:rPr>
        <w:t>SaaS</w:t>
      </w:r>
      <w:proofErr w:type="spellEnd"/>
      <w:r w:rsidR="00D06A59">
        <w:rPr>
          <w:rFonts w:ascii="Times New Roman" w:hAnsi="Times New Roman" w:cs="Times New Roman"/>
          <w:sz w:val="24"/>
          <w:lang w:val="lv-LV"/>
        </w:rPr>
        <w:t>)</w:t>
      </w:r>
      <w:r w:rsidR="00D06A59">
        <w:rPr>
          <w:rFonts w:ascii="Times New Roman" w:hAnsi="Times New Roman" w:cs="Times New Roman"/>
          <w:i/>
          <w:iCs/>
          <w:sz w:val="24"/>
          <w:lang w:val="lv-LV"/>
        </w:rPr>
        <w:t xml:space="preserve"> </w:t>
      </w:r>
      <w:r w:rsidR="00D06A59" w:rsidRPr="006157E3">
        <w:rPr>
          <w:rFonts w:ascii="Times New Roman" w:hAnsi="Times New Roman" w:cs="Times New Roman"/>
          <w:sz w:val="24"/>
          <w:lang w:val="lv-LV"/>
        </w:rPr>
        <w:t>jomā</w:t>
      </w:r>
      <w:r w:rsidR="005C3F0F">
        <w:rPr>
          <w:rFonts w:ascii="Times New Roman" w:hAnsi="Times New Roman" w:cs="Times New Roman"/>
          <w:sz w:val="24"/>
          <w:lang w:val="lv-LV"/>
        </w:rPr>
        <w:t>.</w:t>
      </w:r>
    </w:p>
    <w:p w14:paraId="3239FD31" w14:textId="2090DFD6" w:rsidR="00751310" w:rsidRDefault="007079C9" w:rsidP="00E020AA">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ab/>
        <w:t xml:space="preserve">Izpratne par </w:t>
      </w:r>
      <w:proofErr w:type="spellStart"/>
      <w:r>
        <w:rPr>
          <w:rFonts w:ascii="Times New Roman" w:hAnsi="Times New Roman" w:cs="Times New Roman"/>
          <w:sz w:val="24"/>
          <w:lang w:val="lv-LV"/>
        </w:rPr>
        <w:t>blokķēdes</w:t>
      </w:r>
      <w:proofErr w:type="spellEnd"/>
      <w:r>
        <w:rPr>
          <w:rFonts w:ascii="Times New Roman" w:hAnsi="Times New Roman" w:cs="Times New Roman"/>
          <w:sz w:val="24"/>
          <w:lang w:val="lv-LV"/>
        </w:rPr>
        <w:t xml:space="preserve"> tehnoloģiju sniegtajām iespējām tiek veicināta arī augstākās izglītības iestādēs un to inkubatoros. </w:t>
      </w:r>
      <w:r w:rsidRPr="007079C9">
        <w:rPr>
          <w:rFonts w:ascii="Times New Roman" w:hAnsi="Times New Roman" w:cs="Times New Roman"/>
          <w:sz w:val="24"/>
          <w:lang w:val="lv-LV"/>
        </w:rPr>
        <w:t xml:space="preserve">LU studentu biznesa inkubators sadarbībā ar </w:t>
      </w:r>
      <w:r w:rsidR="00D06A59">
        <w:rPr>
          <w:rFonts w:ascii="Times New Roman" w:hAnsi="Times New Roman" w:cs="Times New Roman"/>
          <w:sz w:val="24"/>
          <w:lang w:val="lv-LV"/>
        </w:rPr>
        <w:t>“</w:t>
      </w:r>
      <w:r w:rsidRPr="007079C9">
        <w:rPr>
          <w:rFonts w:ascii="Times New Roman" w:hAnsi="Times New Roman" w:cs="Times New Roman"/>
          <w:sz w:val="24"/>
          <w:lang w:val="lv-LV"/>
        </w:rPr>
        <w:t xml:space="preserve">Latvijas </w:t>
      </w:r>
      <w:proofErr w:type="spellStart"/>
      <w:r w:rsidRPr="007079C9">
        <w:rPr>
          <w:rFonts w:ascii="Times New Roman" w:hAnsi="Times New Roman" w:cs="Times New Roman"/>
          <w:sz w:val="24"/>
          <w:lang w:val="lv-LV"/>
        </w:rPr>
        <w:t>Blockchain</w:t>
      </w:r>
      <w:proofErr w:type="spellEnd"/>
      <w:r w:rsidRPr="007079C9">
        <w:rPr>
          <w:rFonts w:ascii="Times New Roman" w:hAnsi="Times New Roman" w:cs="Times New Roman"/>
          <w:sz w:val="24"/>
          <w:lang w:val="lv-LV"/>
        </w:rPr>
        <w:t xml:space="preserve"> asociāciju</w:t>
      </w:r>
      <w:r w:rsidR="00D06A59">
        <w:rPr>
          <w:rFonts w:ascii="Times New Roman" w:hAnsi="Times New Roman" w:cs="Times New Roman"/>
          <w:sz w:val="24"/>
          <w:lang w:val="lv-LV"/>
        </w:rPr>
        <w:t>”</w:t>
      </w:r>
      <w:r w:rsidRPr="007079C9">
        <w:rPr>
          <w:rFonts w:ascii="Times New Roman" w:hAnsi="Times New Roman" w:cs="Times New Roman"/>
          <w:sz w:val="24"/>
          <w:lang w:val="lv-LV"/>
        </w:rPr>
        <w:t xml:space="preserve"> </w:t>
      </w:r>
      <w:r>
        <w:rPr>
          <w:rFonts w:ascii="Times New Roman" w:hAnsi="Times New Roman" w:cs="Times New Roman"/>
          <w:sz w:val="24"/>
          <w:lang w:val="lv-LV"/>
        </w:rPr>
        <w:t>radīja</w:t>
      </w:r>
      <w:r w:rsidRPr="007079C9">
        <w:rPr>
          <w:rFonts w:ascii="Times New Roman" w:hAnsi="Times New Roman" w:cs="Times New Roman"/>
          <w:sz w:val="24"/>
          <w:lang w:val="lv-LV"/>
        </w:rPr>
        <w:t xml:space="preserve"> Latvijā unikālu </w:t>
      </w:r>
      <w:proofErr w:type="spellStart"/>
      <w:r w:rsidRPr="007079C9">
        <w:rPr>
          <w:rFonts w:ascii="Times New Roman" w:hAnsi="Times New Roman" w:cs="Times New Roman"/>
          <w:sz w:val="24"/>
          <w:lang w:val="lv-LV"/>
        </w:rPr>
        <w:t>pirmsakselerācijas</w:t>
      </w:r>
      <w:proofErr w:type="spellEnd"/>
      <w:r w:rsidRPr="007079C9">
        <w:rPr>
          <w:rFonts w:ascii="Times New Roman" w:hAnsi="Times New Roman" w:cs="Times New Roman"/>
          <w:sz w:val="24"/>
          <w:lang w:val="lv-LV"/>
        </w:rPr>
        <w:t xml:space="preserve"> programmu, kas 12 nedēļu laikā palīdz</w:t>
      </w:r>
      <w:r>
        <w:rPr>
          <w:rFonts w:ascii="Times New Roman" w:hAnsi="Times New Roman" w:cs="Times New Roman"/>
          <w:sz w:val="24"/>
          <w:lang w:val="lv-LV"/>
        </w:rPr>
        <w:t>ēja</w:t>
      </w:r>
      <w:r w:rsidRPr="007079C9">
        <w:rPr>
          <w:rFonts w:ascii="Times New Roman" w:hAnsi="Times New Roman" w:cs="Times New Roman"/>
          <w:sz w:val="24"/>
          <w:lang w:val="lv-LV"/>
        </w:rPr>
        <w:t xml:space="preserve"> tās dalībniekiem attīstīt </w:t>
      </w:r>
      <w:proofErr w:type="spellStart"/>
      <w:r w:rsidRPr="007079C9">
        <w:rPr>
          <w:rFonts w:ascii="Times New Roman" w:hAnsi="Times New Roman" w:cs="Times New Roman"/>
          <w:sz w:val="24"/>
          <w:lang w:val="lv-LV"/>
        </w:rPr>
        <w:t>blokķēdes</w:t>
      </w:r>
      <w:proofErr w:type="spellEnd"/>
      <w:r w:rsidRPr="007079C9">
        <w:rPr>
          <w:rFonts w:ascii="Times New Roman" w:hAnsi="Times New Roman" w:cs="Times New Roman"/>
          <w:sz w:val="24"/>
          <w:lang w:val="lv-LV"/>
        </w:rPr>
        <w:t xml:space="preserve"> tehnoloģijas</w:t>
      </w:r>
      <w:r w:rsidR="00D06A59">
        <w:rPr>
          <w:rFonts w:ascii="Times New Roman" w:hAnsi="Times New Roman" w:cs="Times New Roman"/>
          <w:sz w:val="24"/>
          <w:lang w:val="lv-LV"/>
        </w:rPr>
        <w:t xml:space="preserve"> risinājumos balstītas</w:t>
      </w:r>
      <w:r w:rsidRPr="007079C9">
        <w:rPr>
          <w:rFonts w:ascii="Times New Roman" w:hAnsi="Times New Roman" w:cs="Times New Roman"/>
          <w:sz w:val="24"/>
          <w:lang w:val="lv-LV"/>
        </w:rPr>
        <w:t xml:space="preserve"> biznesa idejas.</w:t>
      </w:r>
      <w:r w:rsidR="00751310">
        <w:rPr>
          <w:rFonts w:ascii="Times New Roman" w:hAnsi="Times New Roman" w:cs="Times New Roman"/>
          <w:sz w:val="24"/>
          <w:lang w:val="lv-LV"/>
        </w:rPr>
        <w:t xml:space="preserve"> </w:t>
      </w:r>
      <w:r w:rsidR="00B7377B">
        <w:rPr>
          <w:rFonts w:ascii="Times New Roman" w:hAnsi="Times New Roman" w:cs="Times New Roman"/>
          <w:sz w:val="24"/>
          <w:lang w:val="lv-LV"/>
        </w:rPr>
        <w:t xml:space="preserve">Lieli uzņēmumi </w:t>
      </w:r>
      <w:r w:rsidR="00751310">
        <w:rPr>
          <w:rFonts w:ascii="Times New Roman" w:hAnsi="Times New Roman" w:cs="Times New Roman"/>
          <w:sz w:val="24"/>
          <w:lang w:val="lv-LV"/>
        </w:rPr>
        <w:t>un finanšu iestādes</w:t>
      </w:r>
      <w:r w:rsidR="00D06A59">
        <w:rPr>
          <w:rFonts w:ascii="Times New Roman" w:hAnsi="Times New Roman" w:cs="Times New Roman"/>
          <w:sz w:val="24"/>
          <w:lang w:val="lv-LV"/>
        </w:rPr>
        <w:t>, piemēram,</w:t>
      </w:r>
      <w:r w:rsidR="00751310">
        <w:rPr>
          <w:rFonts w:ascii="Times New Roman" w:hAnsi="Times New Roman" w:cs="Times New Roman"/>
          <w:sz w:val="24"/>
          <w:lang w:val="lv-LV"/>
        </w:rPr>
        <w:t xml:space="preserve"> A</w:t>
      </w:r>
      <w:r w:rsidR="00D06A59">
        <w:rPr>
          <w:rFonts w:ascii="Times New Roman" w:hAnsi="Times New Roman" w:cs="Times New Roman"/>
          <w:sz w:val="24"/>
          <w:lang w:val="lv-LV"/>
        </w:rPr>
        <w:t>/</w:t>
      </w:r>
      <w:r w:rsidR="00751310">
        <w:rPr>
          <w:rFonts w:ascii="Times New Roman" w:hAnsi="Times New Roman" w:cs="Times New Roman"/>
          <w:sz w:val="24"/>
          <w:lang w:val="lv-LV"/>
        </w:rPr>
        <w:t>S “Swedbank”</w:t>
      </w:r>
      <w:r w:rsidR="00D06A59">
        <w:rPr>
          <w:rFonts w:ascii="Times New Roman" w:hAnsi="Times New Roman" w:cs="Times New Roman"/>
          <w:sz w:val="24"/>
          <w:lang w:val="lv-LV"/>
        </w:rPr>
        <w:t>,</w:t>
      </w:r>
      <w:r w:rsidR="00751310">
        <w:rPr>
          <w:rFonts w:ascii="Times New Roman" w:hAnsi="Times New Roman" w:cs="Times New Roman"/>
          <w:sz w:val="24"/>
          <w:lang w:val="lv-LV"/>
        </w:rPr>
        <w:t xml:space="preserve"> </w:t>
      </w:r>
      <w:r w:rsidR="00751310" w:rsidRPr="00751310">
        <w:rPr>
          <w:rFonts w:ascii="Times New Roman" w:hAnsi="Times New Roman" w:cs="Times New Roman"/>
          <w:sz w:val="24"/>
          <w:lang w:val="lv-LV"/>
        </w:rPr>
        <w:t>aktīvi iesaistās</w:t>
      </w:r>
      <w:r w:rsidR="00D06A59">
        <w:rPr>
          <w:rFonts w:ascii="Times New Roman" w:hAnsi="Times New Roman" w:cs="Times New Roman"/>
          <w:sz w:val="24"/>
          <w:lang w:val="lv-LV"/>
        </w:rPr>
        <w:t>,</w:t>
      </w:r>
      <w:r w:rsidR="00751310" w:rsidRPr="00751310">
        <w:rPr>
          <w:rFonts w:ascii="Times New Roman" w:hAnsi="Times New Roman" w:cs="Times New Roman"/>
          <w:sz w:val="24"/>
          <w:lang w:val="lv-LV"/>
        </w:rPr>
        <w:t xml:space="preserve"> atbalsta</w:t>
      </w:r>
      <w:r w:rsidR="00953662">
        <w:rPr>
          <w:rFonts w:ascii="Times New Roman" w:hAnsi="Times New Roman" w:cs="Times New Roman"/>
          <w:sz w:val="24"/>
          <w:lang w:val="lv-LV"/>
        </w:rPr>
        <w:t>,</w:t>
      </w:r>
      <w:r w:rsidR="00751310" w:rsidRPr="00751310">
        <w:rPr>
          <w:rFonts w:ascii="Times New Roman" w:hAnsi="Times New Roman" w:cs="Times New Roman"/>
          <w:sz w:val="24"/>
          <w:lang w:val="lv-LV"/>
        </w:rPr>
        <w:t xml:space="preserve"> </w:t>
      </w:r>
      <w:r w:rsidR="00751310">
        <w:rPr>
          <w:rFonts w:ascii="Times New Roman" w:hAnsi="Times New Roman" w:cs="Times New Roman"/>
          <w:sz w:val="24"/>
          <w:lang w:val="lv-LV"/>
        </w:rPr>
        <w:t xml:space="preserve">un organizē </w:t>
      </w:r>
      <w:r w:rsidR="00751310" w:rsidRPr="00751310">
        <w:rPr>
          <w:rFonts w:ascii="Times New Roman" w:hAnsi="Times New Roman" w:cs="Times New Roman"/>
          <w:sz w:val="24"/>
          <w:lang w:val="lv-LV"/>
        </w:rPr>
        <w:t xml:space="preserve">Latvijas </w:t>
      </w:r>
      <w:r w:rsidR="00B7377B">
        <w:rPr>
          <w:rFonts w:ascii="Times New Roman" w:hAnsi="Times New Roman" w:cs="Times New Roman"/>
          <w:sz w:val="24"/>
          <w:lang w:val="lv-LV"/>
        </w:rPr>
        <w:t>jaunuzņēmumu</w:t>
      </w:r>
      <w:r w:rsidR="00751310" w:rsidRPr="00751310">
        <w:rPr>
          <w:rFonts w:ascii="Times New Roman" w:hAnsi="Times New Roman" w:cs="Times New Roman"/>
          <w:sz w:val="24"/>
          <w:lang w:val="lv-LV"/>
        </w:rPr>
        <w:t xml:space="preserve"> ekosistēmai svarīgus pasākumus</w:t>
      </w:r>
      <w:r w:rsidR="00D06A59">
        <w:rPr>
          <w:rFonts w:ascii="Times New Roman" w:hAnsi="Times New Roman" w:cs="Times New Roman"/>
          <w:sz w:val="24"/>
          <w:lang w:val="lv-LV"/>
        </w:rPr>
        <w:t>. Starp tiem ir minams tīklošanās pasākums “</w:t>
      </w:r>
      <w:proofErr w:type="spellStart"/>
      <w:r w:rsidR="00751310" w:rsidRPr="00751310">
        <w:rPr>
          <w:rFonts w:ascii="Times New Roman" w:hAnsi="Times New Roman" w:cs="Times New Roman"/>
          <w:sz w:val="24"/>
          <w:lang w:val="lv-LV"/>
        </w:rPr>
        <w:t>SeedTalks</w:t>
      </w:r>
      <w:proofErr w:type="spellEnd"/>
      <w:r w:rsidR="00D06A59">
        <w:rPr>
          <w:rFonts w:ascii="Times New Roman" w:hAnsi="Times New Roman" w:cs="Times New Roman"/>
          <w:sz w:val="24"/>
          <w:lang w:val="lv-LV"/>
        </w:rPr>
        <w:t>”, kurā</w:t>
      </w:r>
      <w:r w:rsidR="00751310" w:rsidRPr="00751310">
        <w:rPr>
          <w:rFonts w:ascii="Times New Roman" w:hAnsi="Times New Roman" w:cs="Times New Roman"/>
          <w:sz w:val="24"/>
          <w:lang w:val="lv-LV"/>
        </w:rPr>
        <w:t xml:space="preserve"> </w:t>
      </w:r>
      <w:r w:rsidR="00B7377B">
        <w:rPr>
          <w:rFonts w:ascii="Times New Roman" w:hAnsi="Times New Roman" w:cs="Times New Roman"/>
          <w:sz w:val="24"/>
          <w:lang w:val="lv-LV"/>
        </w:rPr>
        <w:t>piedalās</w:t>
      </w:r>
      <w:r w:rsidR="00751310" w:rsidRPr="00751310">
        <w:rPr>
          <w:rFonts w:ascii="Times New Roman" w:hAnsi="Times New Roman" w:cs="Times New Roman"/>
          <w:sz w:val="24"/>
          <w:lang w:val="lv-LV"/>
        </w:rPr>
        <w:t xml:space="preserve"> pieredzējuš</w:t>
      </w:r>
      <w:r w:rsidR="00B7377B">
        <w:rPr>
          <w:rFonts w:ascii="Times New Roman" w:hAnsi="Times New Roman" w:cs="Times New Roman"/>
          <w:sz w:val="24"/>
          <w:lang w:val="lv-LV"/>
        </w:rPr>
        <w:t>i</w:t>
      </w:r>
      <w:r w:rsidR="00751310" w:rsidRPr="00751310">
        <w:rPr>
          <w:rFonts w:ascii="Times New Roman" w:hAnsi="Times New Roman" w:cs="Times New Roman"/>
          <w:sz w:val="24"/>
          <w:lang w:val="lv-LV"/>
        </w:rPr>
        <w:t xml:space="preserve"> runātāj</w:t>
      </w:r>
      <w:r w:rsidR="00B7377B">
        <w:rPr>
          <w:rFonts w:ascii="Times New Roman" w:hAnsi="Times New Roman" w:cs="Times New Roman"/>
          <w:sz w:val="24"/>
          <w:lang w:val="lv-LV"/>
        </w:rPr>
        <w:t>i</w:t>
      </w:r>
      <w:r w:rsidR="00F403C3">
        <w:rPr>
          <w:rFonts w:ascii="Times New Roman" w:hAnsi="Times New Roman" w:cs="Times New Roman"/>
          <w:sz w:val="24"/>
          <w:lang w:val="lv-LV"/>
        </w:rPr>
        <w:t xml:space="preserve"> -</w:t>
      </w:r>
      <w:r w:rsidR="00F403C3" w:rsidRPr="00751310">
        <w:rPr>
          <w:rFonts w:ascii="Times New Roman" w:hAnsi="Times New Roman" w:cs="Times New Roman"/>
          <w:sz w:val="24"/>
          <w:lang w:val="lv-LV"/>
        </w:rPr>
        <w:t xml:space="preserve"> </w:t>
      </w:r>
      <w:r w:rsidR="00751310" w:rsidRPr="00751310">
        <w:rPr>
          <w:rFonts w:ascii="Times New Roman" w:hAnsi="Times New Roman" w:cs="Times New Roman"/>
          <w:sz w:val="24"/>
          <w:lang w:val="lv-LV"/>
        </w:rPr>
        <w:t>ekspert</w:t>
      </w:r>
      <w:r w:rsidR="00B7377B">
        <w:rPr>
          <w:rFonts w:ascii="Times New Roman" w:hAnsi="Times New Roman" w:cs="Times New Roman"/>
          <w:sz w:val="24"/>
          <w:lang w:val="lv-LV"/>
        </w:rPr>
        <w:t>i</w:t>
      </w:r>
      <w:r w:rsidR="00751310" w:rsidRPr="00751310">
        <w:rPr>
          <w:rFonts w:ascii="Times New Roman" w:hAnsi="Times New Roman" w:cs="Times New Roman"/>
          <w:sz w:val="24"/>
          <w:lang w:val="lv-LV"/>
        </w:rPr>
        <w:t>, uzņēmumu dibinātāj</w:t>
      </w:r>
      <w:r w:rsidR="00B7377B">
        <w:rPr>
          <w:rFonts w:ascii="Times New Roman" w:hAnsi="Times New Roman" w:cs="Times New Roman"/>
          <w:sz w:val="24"/>
          <w:lang w:val="lv-LV"/>
        </w:rPr>
        <w:t>i</w:t>
      </w:r>
      <w:r w:rsidR="00751310" w:rsidRPr="00751310">
        <w:rPr>
          <w:rFonts w:ascii="Times New Roman" w:hAnsi="Times New Roman" w:cs="Times New Roman"/>
          <w:sz w:val="24"/>
          <w:lang w:val="lv-LV"/>
        </w:rPr>
        <w:t>,</w:t>
      </w:r>
      <w:r w:rsidR="00F403C3">
        <w:rPr>
          <w:rFonts w:ascii="Times New Roman" w:hAnsi="Times New Roman" w:cs="Times New Roman"/>
          <w:sz w:val="24"/>
          <w:lang w:val="lv-LV"/>
        </w:rPr>
        <w:t xml:space="preserve"> kuri</w:t>
      </w:r>
      <w:r w:rsidR="00751310" w:rsidRPr="00751310">
        <w:rPr>
          <w:rFonts w:ascii="Times New Roman" w:hAnsi="Times New Roman" w:cs="Times New Roman"/>
          <w:sz w:val="24"/>
          <w:lang w:val="lv-LV"/>
        </w:rPr>
        <w:t xml:space="preserve"> </w:t>
      </w:r>
      <w:proofErr w:type="spellStart"/>
      <w:r w:rsidR="00751310" w:rsidRPr="00751310">
        <w:rPr>
          <w:rFonts w:ascii="Times New Roman" w:hAnsi="Times New Roman" w:cs="Times New Roman"/>
          <w:sz w:val="24"/>
          <w:lang w:val="lv-LV"/>
        </w:rPr>
        <w:t>dal</w:t>
      </w:r>
      <w:r w:rsidR="00D06A59">
        <w:rPr>
          <w:rFonts w:ascii="Times New Roman" w:hAnsi="Times New Roman" w:cs="Times New Roman"/>
          <w:sz w:val="24"/>
          <w:lang w:val="lv-LV"/>
        </w:rPr>
        <w:t>o</w:t>
      </w:r>
      <w:r w:rsidR="00F403C3">
        <w:rPr>
          <w:rFonts w:ascii="Times New Roman" w:hAnsi="Times New Roman" w:cs="Times New Roman"/>
          <w:sz w:val="24"/>
          <w:lang w:val="lv-LV"/>
        </w:rPr>
        <w:t>ās</w:t>
      </w:r>
      <w:proofErr w:type="spellEnd"/>
      <w:r w:rsidR="00751310" w:rsidRPr="00751310">
        <w:rPr>
          <w:rFonts w:ascii="Times New Roman" w:hAnsi="Times New Roman" w:cs="Times New Roman"/>
          <w:sz w:val="24"/>
          <w:lang w:val="lv-LV"/>
        </w:rPr>
        <w:t xml:space="preserve"> ar savu pieredzi un zināšanām</w:t>
      </w:r>
      <w:r w:rsidR="00D06A59">
        <w:rPr>
          <w:rFonts w:ascii="Times New Roman" w:hAnsi="Times New Roman" w:cs="Times New Roman"/>
          <w:sz w:val="24"/>
          <w:lang w:val="lv-LV"/>
        </w:rPr>
        <w:t xml:space="preserve"> par tādām </w:t>
      </w:r>
      <w:r w:rsidR="00751310" w:rsidRPr="00751310">
        <w:rPr>
          <w:rFonts w:ascii="Times New Roman" w:hAnsi="Times New Roman" w:cs="Times New Roman"/>
          <w:sz w:val="24"/>
          <w:lang w:val="lv-LV"/>
        </w:rPr>
        <w:t>tēmā</w:t>
      </w:r>
      <w:r w:rsidR="00D06A59">
        <w:rPr>
          <w:rFonts w:ascii="Times New Roman" w:hAnsi="Times New Roman" w:cs="Times New Roman"/>
          <w:sz w:val="24"/>
          <w:lang w:val="lv-LV"/>
        </w:rPr>
        <w:t>m</w:t>
      </w:r>
      <w:r w:rsidR="00751310" w:rsidRPr="00751310">
        <w:rPr>
          <w:rFonts w:ascii="Times New Roman" w:hAnsi="Times New Roman" w:cs="Times New Roman"/>
          <w:sz w:val="24"/>
          <w:lang w:val="lv-LV"/>
        </w:rPr>
        <w:t xml:space="preserve"> </w:t>
      </w:r>
      <w:r w:rsidR="00D06A59">
        <w:rPr>
          <w:rFonts w:ascii="Times New Roman" w:hAnsi="Times New Roman" w:cs="Times New Roman"/>
          <w:sz w:val="24"/>
          <w:lang w:val="lv-LV"/>
        </w:rPr>
        <w:t>kā</w:t>
      </w:r>
      <w:r w:rsidR="00751310" w:rsidRPr="00751310">
        <w:rPr>
          <w:rFonts w:ascii="Times New Roman" w:hAnsi="Times New Roman" w:cs="Times New Roman"/>
          <w:sz w:val="24"/>
          <w:lang w:val="lv-LV"/>
        </w:rPr>
        <w:t xml:space="preserve"> kiberdrošība, </w:t>
      </w:r>
      <w:r w:rsidR="00D06A59">
        <w:rPr>
          <w:rFonts w:ascii="Times New Roman" w:hAnsi="Times New Roman" w:cs="Times New Roman"/>
          <w:sz w:val="24"/>
          <w:lang w:val="lv-LV"/>
        </w:rPr>
        <w:t xml:space="preserve">tiešsaistes </w:t>
      </w:r>
      <w:r w:rsidR="00751310" w:rsidRPr="00751310">
        <w:rPr>
          <w:rFonts w:ascii="Times New Roman" w:hAnsi="Times New Roman" w:cs="Times New Roman"/>
          <w:sz w:val="24"/>
          <w:lang w:val="lv-LV"/>
        </w:rPr>
        <w:t>maksājumi</w:t>
      </w:r>
      <w:r w:rsidR="00D06A59">
        <w:rPr>
          <w:rFonts w:ascii="Times New Roman" w:hAnsi="Times New Roman" w:cs="Times New Roman"/>
          <w:sz w:val="24"/>
          <w:lang w:val="lv-LV"/>
        </w:rPr>
        <w:t>,</w:t>
      </w:r>
      <w:r w:rsidR="00751310" w:rsidRPr="00751310">
        <w:rPr>
          <w:rFonts w:ascii="Times New Roman" w:hAnsi="Times New Roman" w:cs="Times New Roman"/>
          <w:sz w:val="24"/>
          <w:lang w:val="lv-LV"/>
        </w:rPr>
        <w:t xml:space="preserve"> e-komercija</w:t>
      </w:r>
      <w:r w:rsidR="00D06A59">
        <w:rPr>
          <w:rFonts w:ascii="Times New Roman" w:hAnsi="Times New Roman" w:cs="Times New Roman"/>
          <w:sz w:val="24"/>
          <w:lang w:val="lv-LV"/>
        </w:rPr>
        <w:t>,</w:t>
      </w:r>
      <w:r w:rsidR="00751310" w:rsidRPr="00751310">
        <w:rPr>
          <w:rFonts w:ascii="Times New Roman" w:hAnsi="Times New Roman" w:cs="Times New Roman"/>
          <w:sz w:val="24"/>
          <w:lang w:val="lv-LV"/>
        </w:rPr>
        <w:t xml:space="preserve"> </w:t>
      </w:r>
      <w:proofErr w:type="spellStart"/>
      <w:r w:rsidR="00751310" w:rsidRPr="00751310">
        <w:rPr>
          <w:rFonts w:ascii="Times New Roman" w:hAnsi="Times New Roman" w:cs="Times New Roman"/>
          <w:sz w:val="24"/>
          <w:lang w:val="lv-LV"/>
        </w:rPr>
        <w:t>blokķēd</w:t>
      </w:r>
      <w:r w:rsidR="00D06A59">
        <w:rPr>
          <w:rFonts w:ascii="Times New Roman" w:hAnsi="Times New Roman" w:cs="Times New Roman"/>
          <w:sz w:val="24"/>
          <w:lang w:val="lv-LV"/>
        </w:rPr>
        <w:t>es</w:t>
      </w:r>
      <w:proofErr w:type="spellEnd"/>
      <w:r w:rsidR="00D06A59">
        <w:rPr>
          <w:rFonts w:ascii="Times New Roman" w:hAnsi="Times New Roman" w:cs="Times New Roman"/>
          <w:sz w:val="24"/>
          <w:lang w:val="lv-LV"/>
        </w:rPr>
        <w:t xml:space="preserve"> risinājumi,</w:t>
      </w:r>
      <w:r w:rsidR="00751310" w:rsidRPr="00751310">
        <w:rPr>
          <w:rFonts w:ascii="Times New Roman" w:hAnsi="Times New Roman" w:cs="Times New Roman"/>
          <w:sz w:val="24"/>
          <w:lang w:val="lv-LV"/>
        </w:rPr>
        <w:t xml:space="preserve"> mākslīga</w:t>
      </w:r>
      <w:r w:rsidR="00D06A59">
        <w:rPr>
          <w:rFonts w:ascii="Times New Roman" w:hAnsi="Times New Roman" w:cs="Times New Roman"/>
          <w:sz w:val="24"/>
          <w:lang w:val="lv-LV"/>
        </w:rPr>
        <w:t xml:space="preserve">is </w:t>
      </w:r>
      <w:r w:rsidR="00751310" w:rsidRPr="00751310">
        <w:rPr>
          <w:rFonts w:ascii="Times New Roman" w:hAnsi="Times New Roman" w:cs="Times New Roman"/>
          <w:sz w:val="24"/>
          <w:lang w:val="lv-LV"/>
        </w:rPr>
        <w:t>intelekt</w:t>
      </w:r>
      <w:r w:rsidR="00D06A59">
        <w:rPr>
          <w:rFonts w:ascii="Times New Roman" w:hAnsi="Times New Roman" w:cs="Times New Roman"/>
          <w:sz w:val="24"/>
          <w:lang w:val="lv-LV"/>
        </w:rPr>
        <w:t>s</w:t>
      </w:r>
      <w:r w:rsidR="00751310">
        <w:rPr>
          <w:rFonts w:ascii="Times New Roman" w:hAnsi="Times New Roman" w:cs="Times New Roman"/>
          <w:sz w:val="24"/>
          <w:lang w:val="lv-LV"/>
        </w:rPr>
        <w:t>.</w:t>
      </w:r>
    </w:p>
    <w:p w14:paraId="50AF67E1" w14:textId="7CB1306D" w:rsidR="007079C9" w:rsidRPr="00E020AA" w:rsidRDefault="00994449" w:rsidP="006D10CB">
      <w:pPr>
        <w:spacing w:after="0" w:line="240" w:lineRule="auto"/>
        <w:ind w:firstLine="720"/>
        <w:jc w:val="both"/>
        <w:rPr>
          <w:rFonts w:ascii="Times New Roman" w:hAnsi="Times New Roman" w:cs="Times New Roman"/>
          <w:bCs/>
          <w:iCs/>
          <w:sz w:val="24"/>
          <w:szCs w:val="24"/>
          <w:lang w:val="lv-LV"/>
        </w:rPr>
      </w:pPr>
      <w:r>
        <w:rPr>
          <w:rFonts w:ascii="Times New Roman" w:hAnsi="Times New Roman" w:cs="Times New Roman"/>
          <w:sz w:val="24"/>
          <w:lang w:val="lv-LV"/>
        </w:rPr>
        <w:t xml:space="preserve">Analizējot </w:t>
      </w:r>
      <w:r w:rsidRPr="005C3F0F">
        <w:rPr>
          <w:rFonts w:ascii="Times New Roman" w:hAnsi="Times New Roman" w:cs="Times New Roman"/>
          <w:sz w:val="24"/>
          <w:lang w:val="lv-LV"/>
        </w:rPr>
        <w:t>attīstības perspektīvas</w:t>
      </w:r>
      <w:r>
        <w:rPr>
          <w:rFonts w:ascii="Times New Roman" w:hAnsi="Times New Roman" w:cs="Times New Roman"/>
          <w:sz w:val="24"/>
          <w:lang w:val="lv-LV"/>
        </w:rPr>
        <w:t xml:space="preserve"> un izaicinājumus, jānorāda uz pastāvošaj</w:t>
      </w:r>
      <w:r w:rsidR="00172909">
        <w:rPr>
          <w:rFonts w:ascii="Times New Roman" w:hAnsi="Times New Roman" w:cs="Times New Roman"/>
          <w:sz w:val="24"/>
          <w:lang w:val="lv-LV"/>
        </w:rPr>
        <w:t>iem</w:t>
      </w:r>
      <w:r>
        <w:rPr>
          <w:rFonts w:ascii="Times New Roman" w:hAnsi="Times New Roman" w:cs="Times New Roman"/>
          <w:sz w:val="24"/>
          <w:lang w:val="lv-LV"/>
        </w:rPr>
        <w:t xml:space="preserve"> </w:t>
      </w:r>
      <w:r w:rsidR="00172909">
        <w:rPr>
          <w:rFonts w:ascii="Times New Roman" w:hAnsi="Times New Roman" w:cs="Times New Roman"/>
          <w:sz w:val="24"/>
          <w:lang w:val="lv-LV"/>
        </w:rPr>
        <w:t>izaicinājumiem saistība ar tradicion</w:t>
      </w:r>
      <w:r w:rsidR="008C3143">
        <w:rPr>
          <w:rFonts w:ascii="Times New Roman" w:hAnsi="Times New Roman" w:cs="Times New Roman"/>
          <w:sz w:val="24"/>
          <w:lang w:val="lv-LV"/>
        </w:rPr>
        <w:t xml:space="preserve">ālo industriju, sabiedrības un valsts pārvaldes iestāžu nereti vārdos un rīcībā pausto neizpratni par </w:t>
      </w:r>
      <w:r w:rsidRPr="005C3F0F">
        <w:rPr>
          <w:rFonts w:ascii="Times New Roman" w:hAnsi="Times New Roman" w:cs="Times New Roman"/>
          <w:sz w:val="24"/>
          <w:lang w:val="lv-LV"/>
        </w:rPr>
        <w:t>jaunuzņēmumu</w:t>
      </w:r>
      <w:r w:rsidR="005C3F0F" w:rsidRPr="005C3F0F">
        <w:rPr>
          <w:rFonts w:ascii="Times New Roman" w:hAnsi="Times New Roman" w:cs="Times New Roman"/>
          <w:sz w:val="24"/>
          <w:lang w:val="lv-LV"/>
        </w:rPr>
        <w:t xml:space="preserve"> </w:t>
      </w:r>
      <w:r w:rsidR="008C3143">
        <w:rPr>
          <w:rFonts w:ascii="Times New Roman" w:hAnsi="Times New Roman" w:cs="Times New Roman"/>
          <w:sz w:val="24"/>
          <w:lang w:val="lv-LV"/>
        </w:rPr>
        <w:t xml:space="preserve">darbības specifiku un radīto inovāciju sniegtajām izaugsmes priekšrocībām. Tā, piemēram, </w:t>
      </w:r>
      <w:r w:rsidR="005C3F0F" w:rsidRPr="005C3F0F">
        <w:rPr>
          <w:rFonts w:ascii="Times New Roman" w:hAnsi="Times New Roman" w:cs="Times New Roman"/>
          <w:sz w:val="24"/>
          <w:lang w:val="lv-LV"/>
        </w:rPr>
        <w:t xml:space="preserve">finanšu tehnoloģiju uzņēmumus </w:t>
      </w:r>
      <w:r w:rsidR="008C3143">
        <w:rPr>
          <w:rFonts w:ascii="Times New Roman" w:hAnsi="Times New Roman" w:cs="Times New Roman"/>
          <w:sz w:val="24"/>
          <w:lang w:val="lv-LV"/>
        </w:rPr>
        <w:t>tradicionālās finanšu tirgus uzraudzības iestādes nereti vēlas stingri ierobežot vai pat apturēt</w:t>
      </w:r>
      <w:r w:rsidR="00953662">
        <w:rPr>
          <w:rFonts w:ascii="Times New Roman" w:hAnsi="Times New Roman" w:cs="Times New Roman"/>
          <w:sz w:val="24"/>
          <w:lang w:val="lv-LV"/>
        </w:rPr>
        <w:t>,</w:t>
      </w:r>
      <w:r w:rsidR="005C3F0F" w:rsidRPr="005C3F0F">
        <w:rPr>
          <w:rFonts w:ascii="Times New Roman" w:hAnsi="Times New Roman" w:cs="Times New Roman"/>
          <w:sz w:val="24"/>
          <w:lang w:val="lv-LV"/>
        </w:rPr>
        <w:t xml:space="preserve"> </w:t>
      </w:r>
      <w:proofErr w:type="spellStart"/>
      <w:r w:rsidR="005C3F0F" w:rsidRPr="005C3F0F">
        <w:rPr>
          <w:rFonts w:ascii="Times New Roman" w:hAnsi="Times New Roman" w:cs="Times New Roman"/>
          <w:sz w:val="24"/>
          <w:lang w:val="lv-LV"/>
        </w:rPr>
        <w:t>blokķēd</w:t>
      </w:r>
      <w:r w:rsidR="008C3143">
        <w:rPr>
          <w:rFonts w:ascii="Times New Roman" w:hAnsi="Times New Roman" w:cs="Times New Roman"/>
          <w:sz w:val="24"/>
          <w:lang w:val="lv-LV"/>
        </w:rPr>
        <w:t>es</w:t>
      </w:r>
      <w:proofErr w:type="spellEnd"/>
      <w:r w:rsidR="008C3143">
        <w:rPr>
          <w:rFonts w:ascii="Times New Roman" w:hAnsi="Times New Roman" w:cs="Times New Roman"/>
          <w:sz w:val="24"/>
          <w:lang w:val="lv-LV"/>
        </w:rPr>
        <w:t xml:space="preserve"> tehnoloģija tiek pielīdzināta </w:t>
      </w:r>
      <w:proofErr w:type="spellStart"/>
      <w:r w:rsidR="005C3F0F" w:rsidRPr="005C3F0F">
        <w:rPr>
          <w:rFonts w:ascii="Times New Roman" w:hAnsi="Times New Roman" w:cs="Times New Roman"/>
          <w:sz w:val="24"/>
          <w:lang w:val="lv-LV"/>
        </w:rPr>
        <w:t>kriptovalūt</w:t>
      </w:r>
      <w:r w:rsidR="008C3143">
        <w:rPr>
          <w:rFonts w:ascii="Times New Roman" w:hAnsi="Times New Roman" w:cs="Times New Roman"/>
          <w:sz w:val="24"/>
          <w:lang w:val="lv-LV"/>
        </w:rPr>
        <w:t>ai</w:t>
      </w:r>
      <w:proofErr w:type="spellEnd"/>
      <w:r w:rsidR="008C3143">
        <w:rPr>
          <w:rFonts w:ascii="Times New Roman" w:hAnsi="Times New Roman" w:cs="Times New Roman"/>
          <w:sz w:val="24"/>
          <w:lang w:val="lv-LV"/>
        </w:rPr>
        <w:t xml:space="preserve"> un tādējādi bieži vien pat netiek apskatīti tās pozitīvie pielietojuma piemēri, tikmēr, piemēram,</w:t>
      </w:r>
      <w:r w:rsidR="005C3F0F" w:rsidRPr="005C3F0F">
        <w:rPr>
          <w:rFonts w:ascii="Times New Roman" w:hAnsi="Times New Roman" w:cs="Times New Roman"/>
          <w:sz w:val="24"/>
          <w:lang w:val="lv-LV"/>
        </w:rPr>
        <w:t xml:space="preserve"> </w:t>
      </w:r>
      <w:r w:rsidR="008C3143" w:rsidRPr="005C3F0F">
        <w:rPr>
          <w:rFonts w:ascii="Times New Roman" w:hAnsi="Times New Roman" w:cs="Times New Roman"/>
          <w:sz w:val="24"/>
          <w:lang w:val="lv-LV"/>
        </w:rPr>
        <w:t>dron</w:t>
      </w:r>
      <w:r w:rsidR="008C3143">
        <w:rPr>
          <w:rFonts w:ascii="Times New Roman" w:hAnsi="Times New Roman" w:cs="Times New Roman"/>
          <w:sz w:val="24"/>
          <w:lang w:val="lv-LV"/>
        </w:rPr>
        <w:t>u</w:t>
      </w:r>
      <w:r w:rsidR="008C3143" w:rsidRPr="005C3F0F">
        <w:rPr>
          <w:rFonts w:ascii="Times New Roman" w:hAnsi="Times New Roman" w:cs="Times New Roman"/>
          <w:sz w:val="24"/>
          <w:lang w:val="lv-LV"/>
        </w:rPr>
        <w:t xml:space="preserve"> </w:t>
      </w:r>
      <w:r w:rsidR="005C3F0F" w:rsidRPr="005C3F0F">
        <w:rPr>
          <w:rFonts w:ascii="Times New Roman" w:hAnsi="Times New Roman" w:cs="Times New Roman"/>
          <w:sz w:val="24"/>
          <w:lang w:val="lv-LV"/>
        </w:rPr>
        <w:t xml:space="preserve">un </w:t>
      </w:r>
      <w:r w:rsidR="008C3143" w:rsidRPr="005C3F0F">
        <w:rPr>
          <w:rFonts w:ascii="Times New Roman" w:hAnsi="Times New Roman" w:cs="Times New Roman"/>
          <w:sz w:val="24"/>
          <w:lang w:val="lv-LV"/>
        </w:rPr>
        <w:t>robot</w:t>
      </w:r>
      <w:r w:rsidR="008C3143">
        <w:rPr>
          <w:rFonts w:ascii="Times New Roman" w:hAnsi="Times New Roman" w:cs="Times New Roman"/>
          <w:sz w:val="24"/>
          <w:lang w:val="lv-LV"/>
        </w:rPr>
        <w:t xml:space="preserve">u tehnoloģijas ir nepieciešams testēt un pārbaudīt to funkcionalitāti reālās dzīves apstākļos, tā vietā ir veicams ilgs birokrātisks saskaņošanas process ar atbildīgajām iestādēm un tā rezultātā tiek kavēta tehnoloģiskā attīstība. Tikmēr </w:t>
      </w:r>
      <w:r w:rsidR="005C3F0F" w:rsidRPr="005C3F0F">
        <w:rPr>
          <w:rFonts w:ascii="Times New Roman" w:hAnsi="Times New Roman" w:cs="Times New Roman"/>
          <w:sz w:val="24"/>
          <w:lang w:val="lv-LV"/>
        </w:rPr>
        <w:t>apstrādes rūpniecība</w:t>
      </w:r>
      <w:r w:rsidR="00A41FA6">
        <w:rPr>
          <w:rFonts w:ascii="Times New Roman" w:hAnsi="Times New Roman" w:cs="Times New Roman"/>
          <w:sz w:val="24"/>
          <w:lang w:val="lv-LV"/>
        </w:rPr>
        <w:t>s jomā jaunu tehnoloģiju ieviešana ir saistīta ar lielu</w:t>
      </w:r>
      <w:r w:rsidR="005C3F0F" w:rsidRPr="005C3F0F">
        <w:rPr>
          <w:rFonts w:ascii="Times New Roman" w:hAnsi="Times New Roman" w:cs="Times New Roman"/>
          <w:sz w:val="24"/>
          <w:lang w:val="lv-LV"/>
        </w:rPr>
        <w:t xml:space="preserve"> sākotnēj</w:t>
      </w:r>
      <w:r w:rsidR="00A41FA6">
        <w:rPr>
          <w:rFonts w:ascii="Times New Roman" w:hAnsi="Times New Roman" w:cs="Times New Roman"/>
          <w:sz w:val="24"/>
          <w:lang w:val="lv-LV"/>
        </w:rPr>
        <w:t xml:space="preserve">ā finansējuma apjomu, kas nereti nav pieejams un vairumā gadījumu ir saistāms ar </w:t>
      </w:r>
      <w:r w:rsidR="005C3F0F" w:rsidRPr="005C3F0F">
        <w:rPr>
          <w:rFonts w:ascii="Times New Roman" w:hAnsi="Times New Roman" w:cs="Times New Roman"/>
          <w:sz w:val="24"/>
          <w:lang w:val="lv-LV"/>
        </w:rPr>
        <w:t>attiecīg</w:t>
      </w:r>
      <w:r w:rsidR="00A41FA6">
        <w:rPr>
          <w:rFonts w:ascii="Times New Roman" w:hAnsi="Times New Roman" w:cs="Times New Roman"/>
          <w:sz w:val="24"/>
          <w:lang w:val="lv-LV"/>
        </w:rPr>
        <w:t>u</w:t>
      </w:r>
      <w:r w:rsidR="005C3F0F" w:rsidRPr="005C3F0F">
        <w:rPr>
          <w:rFonts w:ascii="Times New Roman" w:hAnsi="Times New Roman" w:cs="Times New Roman"/>
          <w:sz w:val="24"/>
          <w:lang w:val="lv-LV"/>
        </w:rPr>
        <w:t xml:space="preserve"> Eiropas Savienības fondu </w:t>
      </w:r>
      <w:r w:rsidR="00A41FA6">
        <w:rPr>
          <w:rFonts w:ascii="Times New Roman" w:hAnsi="Times New Roman" w:cs="Times New Roman"/>
          <w:sz w:val="24"/>
          <w:lang w:val="lv-LV"/>
        </w:rPr>
        <w:t xml:space="preserve">atbalsta programmu </w:t>
      </w:r>
      <w:r w:rsidR="005C3F0F" w:rsidRPr="005C3F0F">
        <w:rPr>
          <w:rFonts w:ascii="Times New Roman" w:hAnsi="Times New Roman" w:cs="Times New Roman"/>
          <w:sz w:val="24"/>
          <w:lang w:val="lv-LV"/>
        </w:rPr>
        <w:t xml:space="preserve">pieejamību. Vienīgi digitālajās tehnoloģijās, kurās ir minimāli nepieciešami </w:t>
      </w:r>
      <w:r w:rsidR="005C3F0F" w:rsidRPr="005C3F0F">
        <w:rPr>
          <w:rFonts w:ascii="Times New Roman" w:hAnsi="Times New Roman" w:cs="Times New Roman"/>
          <w:sz w:val="24"/>
          <w:lang w:val="lv-LV"/>
        </w:rPr>
        <w:lastRenderedPageBreak/>
        <w:t>citi atbalsta instrumenti, balstoties uz personīgo iniciatīvu, var sasniegt augstākus un tālākus rezultātus.</w:t>
      </w:r>
      <w:r w:rsidR="00751310">
        <w:rPr>
          <w:rFonts w:ascii="Times New Roman" w:hAnsi="Times New Roman" w:cs="Times New Roman"/>
          <w:sz w:val="24"/>
          <w:lang w:val="lv-LV"/>
        </w:rPr>
        <w:t xml:space="preserve"> </w:t>
      </w:r>
    </w:p>
    <w:p w14:paraId="3157A6C2" w14:textId="77777777" w:rsidR="002942A0" w:rsidRPr="002942A0" w:rsidRDefault="002942A0" w:rsidP="002942A0">
      <w:pPr>
        <w:spacing w:after="0" w:line="240" w:lineRule="auto"/>
        <w:jc w:val="both"/>
        <w:rPr>
          <w:rFonts w:ascii="Times New Roman" w:hAnsi="Times New Roman" w:cs="Times New Roman"/>
          <w:b/>
          <w:i/>
          <w:sz w:val="24"/>
          <w:szCs w:val="24"/>
          <w:lang w:val="lv-LV"/>
        </w:rPr>
      </w:pPr>
    </w:p>
    <w:p w14:paraId="4665E7A3" w14:textId="771F9CF8" w:rsidR="0048132C" w:rsidRDefault="0048132C" w:rsidP="0005570A">
      <w:pPr>
        <w:pStyle w:val="ListParagraph"/>
        <w:numPr>
          <w:ilvl w:val="0"/>
          <w:numId w:val="2"/>
        </w:numPr>
        <w:spacing w:after="0" w:line="240" w:lineRule="auto"/>
        <w:jc w:val="both"/>
        <w:rPr>
          <w:rFonts w:ascii="Times New Roman" w:hAnsi="Times New Roman" w:cs="Times New Roman"/>
          <w:b/>
          <w:i/>
          <w:sz w:val="24"/>
          <w:szCs w:val="24"/>
          <w:lang w:val="lv-LV"/>
        </w:rPr>
      </w:pPr>
      <w:r w:rsidRPr="0005570A">
        <w:rPr>
          <w:rFonts w:ascii="Times New Roman" w:hAnsi="Times New Roman" w:cs="Times New Roman"/>
          <w:b/>
          <w:i/>
          <w:sz w:val="24"/>
          <w:szCs w:val="24"/>
          <w:lang w:val="lv-LV"/>
        </w:rPr>
        <w:t xml:space="preserve">Eiropas komisijas iniciatīvas </w:t>
      </w:r>
      <w:proofErr w:type="spellStart"/>
      <w:r w:rsidRPr="0005570A">
        <w:rPr>
          <w:rFonts w:ascii="Times New Roman" w:hAnsi="Times New Roman" w:cs="Times New Roman"/>
          <w:b/>
          <w:i/>
          <w:sz w:val="24"/>
          <w:szCs w:val="24"/>
          <w:lang w:val="lv-LV"/>
        </w:rPr>
        <w:t>blokķēdes</w:t>
      </w:r>
      <w:proofErr w:type="spellEnd"/>
      <w:r w:rsidRPr="0005570A">
        <w:rPr>
          <w:rFonts w:ascii="Times New Roman" w:hAnsi="Times New Roman" w:cs="Times New Roman"/>
          <w:b/>
          <w:i/>
          <w:sz w:val="24"/>
          <w:szCs w:val="24"/>
          <w:lang w:val="lv-LV"/>
        </w:rPr>
        <w:t xml:space="preserve"> tehnoloģijas popularizēšanā</w:t>
      </w:r>
    </w:p>
    <w:p w14:paraId="18CA0557" w14:textId="1D086FD7" w:rsidR="003C35B6" w:rsidRPr="003C35B6" w:rsidRDefault="003C35B6" w:rsidP="003C35B6">
      <w:pPr>
        <w:spacing w:after="0" w:line="240" w:lineRule="auto"/>
        <w:ind w:firstLine="720"/>
        <w:jc w:val="both"/>
        <w:rPr>
          <w:rFonts w:ascii="Times New Roman" w:hAnsi="Times New Roman" w:cs="Times New Roman"/>
          <w:bCs/>
          <w:iCs/>
          <w:sz w:val="24"/>
          <w:szCs w:val="24"/>
          <w:lang w:val="lv-LV"/>
        </w:rPr>
      </w:pPr>
      <w:r w:rsidRPr="003C35B6">
        <w:rPr>
          <w:rFonts w:ascii="Times New Roman" w:hAnsi="Times New Roman" w:cs="Times New Roman"/>
          <w:bCs/>
          <w:iCs/>
          <w:sz w:val="24"/>
          <w:szCs w:val="24"/>
          <w:lang w:val="lv-LV"/>
        </w:rPr>
        <w:t xml:space="preserve">2018.gada 10. aprīlī Eiropas Komisija (turpmāk – EK) Digitalizācijas dienas ietvaros  parakstīja </w:t>
      </w:r>
      <w:proofErr w:type="spellStart"/>
      <w:r w:rsidRPr="003C35B6">
        <w:rPr>
          <w:rFonts w:ascii="Times New Roman" w:hAnsi="Times New Roman" w:cs="Times New Roman"/>
          <w:bCs/>
          <w:iCs/>
          <w:sz w:val="24"/>
          <w:szCs w:val="24"/>
          <w:lang w:val="lv-LV"/>
        </w:rPr>
        <w:t>Blokķēdes</w:t>
      </w:r>
      <w:proofErr w:type="spellEnd"/>
      <w:r w:rsidRPr="003C35B6">
        <w:rPr>
          <w:rFonts w:ascii="Times New Roman" w:hAnsi="Times New Roman" w:cs="Times New Roman"/>
          <w:bCs/>
          <w:iCs/>
          <w:sz w:val="24"/>
          <w:szCs w:val="24"/>
          <w:lang w:val="lv-LV"/>
        </w:rPr>
        <w:t xml:space="preserve"> partnerības deklarāciju, kas paredz sabiedrības informēšanu un </w:t>
      </w:r>
      <w:r w:rsidR="00E4379E">
        <w:rPr>
          <w:rFonts w:ascii="Times New Roman" w:hAnsi="Times New Roman" w:cs="Times New Roman"/>
          <w:bCs/>
          <w:iCs/>
          <w:sz w:val="24"/>
          <w:szCs w:val="24"/>
          <w:lang w:val="lv-LV"/>
        </w:rPr>
        <w:t>iz</w:t>
      </w:r>
      <w:r w:rsidRPr="003C35B6">
        <w:rPr>
          <w:rFonts w:ascii="Times New Roman" w:hAnsi="Times New Roman" w:cs="Times New Roman"/>
          <w:bCs/>
          <w:iCs/>
          <w:sz w:val="24"/>
          <w:szCs w:val="24"/>
          <w:lang w:val="lv-LV"/>
        </w:rPr>
        <w:t xml:space="preserve">pratnes veicināšanu par </w:t>
      </w:r>
      <w:proofErr w:type="spellStart"/>
      <w:r w:rsidRPr="003C35B6">
        <w:rPr>
          <w:rFonts w:ascii="Times New Roman" w:hAnsi="Times New Roman" w:cs="Times New Roman"/>
          <w:bCs/>
          <w:iCs/>
          <w:sz w:val="24"/>
          <w:szCs w:val="24"/>
          <w:lang w:val="lv-LV"/>
        </w:rPr>
        <w:t>blokķēdes</w:t>
      </w:r>
      <w:proofErr w:type="spellEnd"/>
      <w:r w:rsidRPr="003C35B6">
        <w:rPr>
          <w:rFonts w:ascii="Times New Roman" w:hAnsi="Times New Roman" w:cs="Times New Roman"/>
          <w:bCs/>
          <w:iCs/>
          <w:sz w:val="24"/>
          <w:szCs w:val="24"/>
          <w:lang w:val="lv-LV"/>
        </w:rPr>
        <w:t xml:space="preserve"> tehnoloģiskajām iespējām</w:t>
      </w:r>
      <w:r w:rsidR="00B7377B">
        <w:rPr>
          <w:rStyle w:val="FootnoteReference"/>
          <w:rFonts w:ascii="Times New Roman" w:hAnsi="Times New Roman" w:cs="Times New Roman"/>
          <w:bCs/>
          <w:iCs/>
          <w:sz w:val="24"/>
          <w:szCs w:val="24"/>
          <w:lang w:val="lv-LV"/>
        </w:rPr>
        <w:footnoteReference w:id="6"/>
      </w:r>
      <w:r w:rsidRPr="003C35B6">
        <w:rPr>
          <w:rFonts w:ascii="Times New Roman" w:hAnsi="Times New Roman" w:cs="Times New Roman"/>
          <w:bCs/>
          <w:iCs/>
          <w:sz w:val="24"/>
          <w:szCs w:val="24"/>
          <w:lang w:val="lv-LV"/>
        </w:rPr>
        <w:t>, lai veicinātu ES kā reģiona konkurētspēju. Atbilstoši šīs deklarācijas 3. nodaļas 7. punktam gan EM, gan Vides aiz</w:t>
      </w:r>
      <w:r w:rsidR="00953662">
        <w:rPr>
          <w:rFonts w:ascii="Times New Roman" w:hAnsi="Times New Roman" w:cs="Times New Roman"/>
          <w:bCs/>
          <w:iCs/>
          <w:sz w:val="24"/>
          <w:szCs w:val="24"/>
          <w:lang w:val="lv-LV"/>
        </w:rPr>
        <w:t>s</w:t>
      </w:r>
      <w:r w:rsidRPr="003C35B6">
        <w:rPr>
          <w:rFonts w:ascii="Times New Roman" w:hAnsi="Times New Roman" w:cs="Times New Roman"/>
          <w:bCs/>
          <w:iCs/>
          <w:sz w:val="24"/>
          <w:szCs w:val="24"/>
          <w:lang w:val="lv-LV"/>
        </w:rPr>
        <w:t>ardzības un reģionālā attīstības ministrija (turpmāk – VARAM) ir nominējusi pārstāvjus, k</w:t>
      </w:r>
      <w:r w:rsidR="00953662">
        <w:rPr>
          <w:rFonts w:ascii="Times New Roman" w:hAnsi="Times New Roman" w:cs="Times New Roman"/>
          <w:bCs/>
          <w:iCs/>
          <w:sz w:val="24"/>
          <w:szCs w:val="24"/>
          <w:lang w:val="lv-LV"/>
        </w:rPr>
        <w:t>uri</w:t>
      </w:r>
      <w:r w:rsidRPr="003C35B6">
        <w:rPr>
          <w:rFonts w:ascii="Times New Roman" w:hAnsi="Times New Roman" w:cs="Times New Roman"/>
          <w:bCs/>
          <w:iCs/>
          <w:sz w:val="24"/>
          <w:szCs w:val="24"/>
          <w:lang w:val="lv-LV"/>
        </w:rPr>
        <w:t xml:space="preserve"> ir aktīvi piedalījušies pie pamatprincipu un tehniskās specifikācijas izstrādes, lai atbalstītu </w:t>
      </w:r>
      <w:proofErr w:type="spellStart"/>
      <w:r w:rsidRPr="003C35B6">
        <w:rPr>
          <w:rFonts w:ascii="Times New Roman" w:hAnsi="Times New Roman" w:cs="Times New Roman"/>
          <w:bCs/>
          <w:iCs/>
          <w:sz w:val="24"/>
          <w:szCs w:val="24"/>
          <w:lang w:val="lv-LV"/>
        </w:rPr>
        <w:t>blokķēdes</w:t>
      </w:r>
      <w:proofErr w:type="spellEnd"/>
      <w:r w:rsidRPr="003C35B6">
        <w:rPr>
          <w:rFonts w:ascii="Times New Roman" w:hAnsi="Times New Roman" w:cs="Times New Roman"/>
          <w:bCs/>
          <w:iCs/>
          <w:sz w:val="24"/>
          <w:szCs w:val="24"/>
          <w:lang w:val="lv-LV"/>
        </w:rPr>
        <w:t xml:space="preserve"> tehnoloģijas risinājumu ieviešanu ES  dalībvalstīs.</w:t>
      </w:r>
    </w:p>
    <w:p w14:paraId="12D5DC7B" w14:textId="66FB4A3E" w:rsidR="003C35B6" w:rsidRDefault="003C35B6" w:rsidP="003C35B6">
      <w:pPr>
        <w:spacing w:after="0" w:line="240" w:lineRule="auto"/>
        <w:ind w:firstLine="720"/>
        <w:jc w:val="both"/>
        <w:rPr>
          <w:rFonts w:ascii="Times New Roman" w:hAnsi="Times New Roman" w:cs="Times New Roman"/>
          <w:bCs/>
          <w:iCs/>
          <w:sz w:val="24"/>
          <w:szCs w:val="24"/>
          <w:lang w:val="lv-LV"/>
        </w:rPr>
      </w:pPr>
      <w:r w:rsidRPr="003C35B6">
        <w:rPr>
          <w:rFonts w:ascii="Times New Roman" w:hAnsi="Times New Roman" w:cs="Times New Roman"/>
          <w:bCs/>
          <w:iCs/>
          <w:sz w:val="24"/>
          <w:szCs w:val="24"/>
          <w:lang w:val="lv-LV"/>
        </w:rPr>
        <w:t xml:space="preserve">EK virzītās iniciatīvas digitālajos jautājumos paver jaunas iespējas </w:t>
      </w:r>
      <w:proofErr w:type="spellStart"/>
      <w:r w:rsidRPr="003C35B6">
        <w:rPr>
          <w:rFonts w:ascii="Times New Roman" w:hAnsi="Times New Roman" w:cs="Times New Roman"/>
          <w:bCs/>
          <w:iCs/>
          <w:sz w:val="24"/>
          <w:szCs w:val="24"/>
          <w:lang w:val="lv-LV"/>
        </w:rPr>
        <w:t>blokķēdes</w:t>
      </w:r>
      <w:proofErr w:type="spellEnd"/>
      <w:r w:rsidRPr="003C35B6">
        <w:rPr>
          <w:rFonts w:ascii="Times New Roman" w:hAnsi="Times New Roman" w:cs="Times New Roman"/>
          <w:bCs/>
          <w:iCs/>
          <w:sz w:val="24"/>
          <w:szCs w:val="24"/>
          <w:lang w:val="lv-LV"/>
        </w:rPr>
        <w:t xml:space="preserve"> tehnoloģijas risinājumu plaša mēroga ieviešanai publiskajā sektorā ES dalībvalstu starpā. </w:t>
      </w:r>
      <w:r w:rsidR="000107CB">
        <w:rPr>
          <w:rFonts w:ascii="Times New Roman" w:hAnsi="Times New Roman" w:cs="Times New Roman"/>
          <w:bCs/>
          <w:iCs/>
          <w:sz w:val="24"/>
          <w:szCs w:val="24"/>
          <w:lang w:val="lv-LV"/>
        </w:rPr>
        <w:t xml:space="preserve">Darbību </w:t>
      </w:r>
      <w:r w:rsidRPr="003C35B6">
        <w:rPr>
          <w:rFonts w:ascii="Times New Roman" w:hAnsi="Times New Roman" w:cs="Times New Roman"/>
          <w:bCs/>
          <w:iCs/>
          <w:sz w:val="24"/>
          <w:szCs w:val="24"/>
          <w:lang w:val="lv-LV"/>
        </w:rPr>
        <w:t xml:space="preserve">2018. gada februārī </w:t>
      </w:r>
      <w:r w:rsidR="000107CB">
        <w:rPr>
          <w:rFonts w:ascii="Times New Roman" w:hAnsi="Times New Roman" w:cs="Times New Roman"/>
          <w:bCs/>
          <w:iCs/>
          <w:sz w:val="24"/>
          <w:szCs w:val="24"/>
          <w:lang w:val="lv-LV"/>
        </w:rPr>
        <w:t xml:space="preserve">uzsāka vienotais </w:t>
      </w:r>
      <w:r w:rsidRPr="003C35B6">
        <w:rPr>
          <w:rFonts w:ascii="Times New Roman" w:hAnsi="Times New Roman" w:cs="Times New Roman"/>
          <w:bCs/>
          <w:iCs/>
          <w:sz w:val="24"/>
          <w:szCs w:val="24"/>
          <w:lang w:val="lv-LV"/>
        </w:rPr>
        <w:t xml:space="preserve">ES </w:t>
      </w:r>
      <w:proofErr w:type="spellStart"/>
      <w:r w:rsidRPr="003C35B6">
        <w:rPr>
          <w:rFonts w:ascii="Times New Roman" w:hAnsi="Times New Roman" w:cs="Times New Roman"/>
          <w:bCs/>
          <w:iCs/>
          <w:sz w:val="24"/>
          <w:szCs w:val="24"/>
          <w:lang w:val="lv-LV"/>
        </w:rPr>
        <w:t>Blokķēde</w:t>
      </w:r>
      <w:r w:rsidR="000107CB">
        <w:rPr>
          <w:rFonts w:ascii="Times New Roman" w:hAnsi="Times New Roman" w:cs="Times New Roman"/>
          <w:bCs/>
          <w:iCs/>
          <w:sz w:val="24"/>
          <w:szCs w:val="24"/>
          <w:lang w:val="lv-LV"/>
        </w:rPr>
        <w:t>s</w:t>
      </w:r>
      <w:proofErr w:type="spellEnd"/>
      <w:r w:rsidRPr="003C35B6">
        <w:rPr>
          <w:rFonts w:ascii="Times New Roman" w:hAnsi="Times New Roman" w:cs="Times New Roman"/>
          <w:bCs/>
          <w:iCs/>
          <w:sz w:val="24"/>
          <w:szCs w:val="24"/>
          <w:lang w:val="lv-LV"/>
        </w:rPr>
        <w:t xml:space="preserve"> novērošanas centr</w:t>
      </w:r>
      <w:r w:rsidR="000107CB">
        <w:rPr>
          <w:rFonts w:ascii="Times New Roman" w:hAnsi="Times New Roman" w:cs="Times New Roman"/>
          <w:bCs/>
          <w:iCs/>
          <w:sz w:val="24"/>
          <w:szCs w:val="24"/>
          <w:lang w:val="lv-LV"/>
        </w:rPr>
        <w:t>s</w:t>
      </w:r>
      <w:r w:rsidRPr="003C35B6">
        <w:rPr>
          <w:rFonts w:ascii="Times New Roman" w:hAnsi="Times New Roman" w:cs="Times New Roman"/>
          <w:bCs/>
          <w:iCs/>
          <w:sz w:val="24"/>
          <w:szCs w:val="24"/>
          <w:lang w:val="lv-LV"/>
        </w:rPr>
        <w:t xml:space="preserve"> un forum</w:t>
      </w:r>
      <w:r w:rsidR="000107CB">
        <w:rPr>
          <w:rFonts w:ascii="Times New Roman" w:hAnsi="Times New Roman" w:cs="Times New Roman"/>
          <w:bCs/>
          <w:iCs/>
          <w:sz w:val="24"/>
          <w:szCs w:val="24"/>
          <w:lang w:val="lv-LV"/>
        </w:rPr>
        <w:t>s</w:t>
      </w:r>
      <w:r w:rsidR="000107CB">
        <w:rPr>
          <w:rStyle w:val="FootnoteReference"/>
          <w:rFonts w:ascii="Times New Roman" w:hAnsi="Times New Roman" w:cs="Times New Roman"/>
          <w:bCs/>
          <w:iCs/>
          <w:sz w:val="24"/>
          <w:szCs w:val="24"/>
          <w:lang w:val="lv-LV"/>
        </w:rPr>
        <w:footnoteReference w:id="7"/>
      </w:r>
      <w:r w:rsidRPr="003C35B6">
        <w:rPr>
          <w:rFonts w:ascii="Times New Roman" w:hAnsi="Times New Roman" w:cs="Times New Roman"/>
          <w:bCs/>
          <w:iCs/>
          <w:sz w:val="24"/>
          <w:szCs w:val="24"/>
          <w:lang w:val="lv-LV"/>
        </w:rPr>
        <w:t>, kā arī</w:t>
      </w:r>
      <w:r w:rsidR="000107CB">
        <w:rPr>
          <w:rFonts w:ascii="Times New Roman" w:hAnsi="Times New Roman" w:cs="Times New Roman"/>
          <w:bCs/>
          <w:iCs/>
          <w:sz w:val="24"/>
          <w:szCs w:val="24"/>
          <w:lang w:val="lv-LV"/>
        </w:rPr>
        <w:t xml:space="preserve">, balstoties uz </w:t>
      </w:r>
      <w:proofErr w:type="spellStart"/>
      <w:r w:rsidRPr="003C35B6">
        <w:rPr>
          <w:rFonts w:ascii="Times New Roman" w:hAnsi="Times New Roman" w:cs="Times New Roman"/>
          <w:bCs/>
          <w:iCs/>
          <w:sz w:val="24"/>
          <w:szCs w:val="24"/>
          <w:lang w:val="lv-LV"/>
        </w:rPr>
        <w:t>Blokķēdes</w:t>
      </w:r>
      <w:proofErr w:type="spellEnd"/>
      <w:r w:rsidRPr="003C35B6">
        <w:rPr>
          <w:rFonts w:ascii="Times New Roman" w:hAnsi="Times New Roman" w:cs="Times New Roman"/>
          <w:bCs/>
          <w:iCs/>
          <w:sz w:val="24"/>
          <w:szCs w:val="24"/>
          <w:lang w:val="lv-LV"/>
        </w:rPr>
        <w:t xml:space="preserve"> partnerības </w:t>
      </w:r>
      <w:r w:rsidR="000107CB" w:rsidRPr="003C35B6">
        <w:rPr>
          <w:rFonts w:ascii="Times New Roman" w:hAnsi="Times New Roman" w:cs="Times New Roman"/>
          <w:bCs/>
          <w:iCs/>
          <w:sz w:val="24"/>
          <w:szCs w:val="24"/>
          <w:lang w:val="lv-LV"/>
        </w:rPr>
        <w:t>deklarācij</w:t>
      </w:r>
      <w:r w:rsidR="000107CB">
        <w:rPr>
          <w:rFonts w:ascii="Times New Roman" w:hAnsi="Times New Roman" w:cs="Times New Roman"/>
          <w:bCs/>
          <w:iCs/>
          <w:sz w:val="24"/>
          <w:szCs w:val="24"/>
          <w:lang w:val="lv-LV"/>
        </w:rPr>
        <w:t>u</w:t>
      </w:r>
      <w:r w:rsidR="000107CB" w:rsidRPr="003C35B6">
        <w:rPr>
          <w:rFonts w:ascii="Times New Roman" w:hAnsi="Times New Roman" w:cs="Times New Roman"/>
          <w:bCs/>
          <w:iCs/>
          <w:sz w:val="24"/>
          <w:szCs w:val="24"/>
          <w:lang w:val="lv-LV"/>
        </w:rPr>
        <w:t xml:space="preserve"> </w:t>
      </w:r>
      <w:r w:rsidRPr="003C35B6">
        <w:rPr>
          <w:rFonts w:ascii="Times New Roman" w:hAnsi="Times New Roman" w:cs="Times New Roman"/>
          <w:bCs/>
          <w:iCs/>
          <w:sz w:val="24"/>
          <w:szCs w:val="24"/>
          <w:lang w:val="lv-LV"/>
        </w:rPr>
        <w:t xml:space="preserve">ir uzsākti pilotprojekti un plānotas darbības </w:t>
      </w:r>
      <w:r w:rsidR="000107CB" w:rsidRPr="003C35B6">
        <w:rPr>
          <w:rFonts w:ascii="Times New Roman" w:hAnsi="Times New Roman" w:cs="Times New Roman"/>
          <w:bCs/>
          <w:iCs/>
          <w:sz w:val="24"/>
          <w:szCs w:val="24"/>
          <w:lang w:val="lv-LV"/>
        </w:rPr>
        <w:t>valdīb</w:t>
      </w:r>
      <w:r w:rsidR="000107CB">
        <w:rPr>
          <w:rFonts w:ascii="Times New Roman" w:hAnsi="Times New Roman" w:cs="Times New Roman"/>
          <w:bCs/>
          <w:iCs/>
          <w:sz w:val="24"/>
          <w:szCs w:val="24"/>
          <w:lang w:val="lv-LV"/>
        </w:rPr>
        <w:t>u</w:t>
      </w:r>
      <w:r w:rsidR="000107CB" w:rsidRPr="003C35B6">
        <w:rPr>
          <w:rFonts w:ascii="Times New Roman" w:hAnsi="Times New Roman" w:cs="Times New Roman"/>
          <w:bCs/>
          <w:iCs/>
          <w:sz w:val="24"/>
          <w:szCs w:val="24"/>
          <w:lang w:val="lv-LV"/>
        </w:rPr>
        <w:t xml:space="preserve"> </w:t>
      </w:r>
      <w:r w:rsidRPr="003C35B6">
        <w:rPr>
          <w:rFonts w:ascii="Times New Roman" w:hAnsi="Times New Roman" w:cs="Times New Roman"/>
          <w:bCs/>
          <w:iCs/>
          <w:sz w:val="24"/>
          <w:szCs w:val="24"/>
          <w:lang w:val="lv-LV"/>
        </w:rPr>
        <w:t xml:space="preserve">līmenī </w:t>
      </w:r>
      <w:r w:rsidR="000107CB">
        <w:rPr>
          <w:rFonts w:ascii="Times New Roman" w:hAnsi="Times New Roman" w:cs="Times New Roman"/>
          <w:bCs/>
          <w:iCs/>
          <w:sz w:val="24"/>
          <w:szCs w:val="24"/>
          <w:lang w:val="lv-LV"/>
        </w:rPr>
        <w:t xml:space="preserve">visas </w:t>
      </w:r>
      <w:r w:rsidRPr="003C35B6">
        <w:rPr>
          <w:rFonts w:ascii="Times New Roman" w:hAnsi="Times New Roman" w:cs="Times New Roman"/>
          <w:bCs/>
          <w:iCs/>
          <w:sz w:val="24"/>
          <w:szCs w:val="24"/>
          <w:lang w:val="lv-LV"/>
        </w:rPr>
        <w:t>ES mērogā. Šīs darbības mērķtiecīgi tiek veiktas, lai pārredzamā nākotnē tiktu izmantots</w:t>
      </w:r>
      <w:r w:rsidR="000107CB">
        <w:rPr>
          <w:rFonts w:ascii="Times New Roman" w:hAnsi="Times New Roman" w:cs="Times New Roman"/>
          <w:bCs/>
          <w:iCs/>
          <w:sz w:val="24"/>
          <w:szCs w:val="24"/>
          <w:lang w:val="lv-LV"/>
        </w:rPr>
        <w:t xml:space="preserve"> pēc iespējas plašāks</w:t>
      </w:r>
      <w:r w:rsidRPr="003C35B6">
        <w:rPr>
          <w:rFonts w:ascii="Times New Roman" w:hAnsi="Times New Roman" w:cs="Times New Roman"/>
          <w:bCs/>
          <w:iCs/>
          <w:sz w:val="24"/>
          <w:szCs w:val="24"/>
          <w:lang w:val="lv-LV"/>
        </w:rPr>
        <w:t xml:space="preserve"> </w:t>
      </w:r>
      <w:proofErr w:type="spellStart"/>
      <w:r w:rsidRPr="003C35B6">
        <w:rPr>
          <w:rFonts w:ascii="Times New Roman" w:hAnsi="Times New Roman" w:cs="Times New Roman"/>
          <w:bCs/>
          <w:iCs/>
          <w:sz w:val="24"/>
          <w:szCs w:val="24"/>
          <w:lang w:val="lv-LV"/>
        </w:rPr>
        <w:t>blokķēdes</w:t>
      </w:r>
      <w:proofErr w:type="spellEnd"/>
      <w:r w:rsidRPr="003C35B6">
        <w:rPr>
          <w:rFonts w:ascii="Times New Roman" w:hAnsi="Times New Roman" w:cs="Times New Roman"/>
          <w:bCs/>
          <w:iCs/>
          <w:sz w:val="24"/>
          <w:szCs w:val="24"/>
          <w:lang w:val="lv-LV"/>
        </w:rPr>
        <w:t xml:space="preserve"> </w:t>
      </w:r>
      <w:r w:rsidR="000107CB">
        <w:rPr>
          <w:rFonts w:ascii="Times New Roman" w:hAnsi="Times New Roman" w:cs="Times New Roman"/>
          <w:bCs/>
          <w:iCs/>
          <w:sz w:val="24"/>
          <w:szCs w:val="24"/>
          <w:lang w:val="lv-LV"/>
        </w:rPr>
        <w:t xml:space="preserve">tehnoloģijas </w:t>
      </w:r>
      <w:r w:rsidR="000107CB" w:rsidRPr="003C35B6">
        <w:rPr>
          <w:rFonts w:ascii="Times New Roman" w:hAnsi="Times New Roman" w:cs="Times New Roman"/>
          <w:bCs/>
          <w:iCs/>
          <w:sz w:val="24"/>
          <w:szCs w:val="24"/>
          <w:lang w:val="lv-LV"/>
        </w:rPr>
        <w:t>piedāvāt</w:t>
      </w:r>
      <w:r w:rsidR="000107CB">
        <w:rPr>
          <w:rFonts w:ascii="Times New Roman" w:hAnsi="Times New Roman" w:cs="Times New Roman"/>
          <w:bCs/>
          <w:iCs/>
          <w:sz w:val="24"/>
          <w:szCs w:val="24"/>
          <w:lang w:val="lv-LV"/>
        </w:rPr>
        <w:t>o</w:t>
      </w:r>
      <w:r w:rsidR="000107CB" w:rsidRPr="003C35B6">
        <w:rPr>
          <w:rFonts w:ascii="Times New Roman" w:hAnsi="Times New Roman" w:cs="Times New Roman"/>
          <w:bCs/>
          <w:iCs/>
          <w:sz w:val="24"/>
          <w:szCs w:val="24"/>
          <w:lang w:val="lv-LV"/>
        </w:rPr>
        <w:t xml:space="preserve"> iespēj</w:t>
      </w:r>
      <w:r w:rsidR="000107CB">
        <w:rPr>
          <w:rFonts w:ascii="Times New Roman" w:hAnsi="Times New Roman" w:cs="Times New Roman"/>
          <w:bCs/>
          <w:iCs/>
          <w:sz w:val="24"/>
          <w:szCs w:val="24"/>
          <w:lang w:val="lv-LV"/>
        </w:rPr>
        <w:t xml:space="preserve">u loks, kā arī, </w:t>
      </w:r>
      <w:r w:rsidRPr="003C35B6">
        <w:rPr>
          <w:rFonts w:ascii="Times New Roman" w:hAnsi="Times New Roman" w:cs="Times New Roman"/>
          <w:bCs/>
          <w:iCs/>
          <w:sz w:val="24"/>
          <w:szCs w:val="24"/>
          <w:lang w:val="lv-LV"/>
        </w:rPr>
        <w:t xml:space="preserve">lai izvairītos no sadrumstalotas pieejas, </w:t>
      </w:r>
      <w:r w:rsidR="000107CB">
        <w:rPr>
          <w:rFonts w:ascii="Times New Roman" w:hAnsi="Times New Roman" w:cs="Times New Roman"/>
          <w:bCs/>
          <w:iCs/>
          <w:sz w:val="24"/>
          <w:szCs w:val="24"/>
          <w:lang w:val="lv-LV"/>
        </w:rPr>
        <w:t xml:space="preserve">tiks </w:t>
      </w:r>
      <w:r w:rsidR="000107CB" w:rsidRPr="003C35B6">
        <w:rPr>
          <w:rFonts w:ascii="Times New Roman" w:hAnsi="Times New Roman" w:cs="Times New Roman"/>
          <w:bCs/>
          <w:iCs/>
          <w:sz w:val="24"/>
          <w:szCs w:val="24"/>
          <w:lang w:val="lv-LV"/>
        </w:rPr>
        <w:t>veicin</w:t>
      </w:r>
      <w:r w:rsidR="000107CB">
        <w:rPr>
          <w:rFonts w:ascii="Times New Roman" w:hAnsi="Times New Roman" w:cs="Times New Roman"/>
          <w:bCs/>
          <w:iCs/>
          <w:sz w:val="24"/>
          <w:szCs w:val="24"/>
          <w:lang w:val="lv-LV"/>
        </w:rPr>
        <w:t>āta</w:t>
      </w:r>
      <w:r w:rsidR="000107CB" w:rsidRPr="003C35B6">
        <w:rPr>
          <w:rFonts w:ascii="Times New Roman" w:hAnsi="Times New Roman" w:cs="Times New Roman"/>
          <w:bCs/>
          <w:iCs/>
          <w:sz w:val="24"/>
          <w:szCs w:val="24"/>
          <w:lang w:val="lv-LV"/>
        </w:rPr>
        <w:t xml:space="preserve"> </w:t>
      </w:r>
      <w:r w:rsidRPr="003C35B6">
        <w:rPr>
          <w:rFonts w:ascii="Times New Roman" w:hAnsi="Times New Roman" w:cs="Times New Roman"/>
          <w:bCs/>
          <w:iCs/>
          <w:sz w:val="24"/>
          <w:szCs w:val="24"/>
          <w:lang w:val="lv-LV"/>
        </w:rPr>
        <w:t xml:space="preserve">savstarpēji </w:t>
      </w:r>
      <w:r w:rsidR="000107CB" w:rsidRPr="003C35B6">
        <w:rPr>
          <w:rFonts w:ascii="Times New Roman" w:hAnsi="Times New Roman" w:cs="Times New Roman"/>
          <w:bCs/>
          <w:iCs/>
          <w:sz w:val="24"/>
          <w:szCs w:val="24"/>
          <w:lang w:val="lv-LV"/>
        </w:rPr>
        <w:t>savietojam</w:t>
      </w:r>
      <w:r w:rsidR="000107CB">
        <w:rPr>
          <w:rFonts w:ascii="Times New Roman" w:hAnsi="Times New Roman" w:cs="Times New Roman"/>
          <w:bCs/>
          <w:iCs/>
          <w:sz w:val="24"/>
          <w:szCs w:val="24"/>
          <w:lang w:val="lv-LV"/>
        </w:rPr>
        <w:t>as</w:t>
      </w:r>
      <w:r w:rsidR="000107CB" w:rsidRPr="003C35B6">
        <w:rPr>
          <w:rFonts w:ascii="Times New Roman" w:hAnsi="Times New Roman" w:cs="Times New Roman"/>
          <w:bCs/>
          <w:iCs/>
          <w:sz w:val="24"/>
          <w:szCs w:val="24"/>
          <w:lang w:val="lv-LV"/>
        </w:rPr>
        <w:t xml:space="preserve"> infrastruktūr</w:t>
      </w:r>
      <w:r w:rsidR="000107CB">
        <w:rPr>
          <w:rFonts w:ascii="Times New Roman" w:hAnsi="Times New Roman" w:cs="Times New Roman"/>
          <w:bCs/>
          <w:iCs/>
          <w:sz w:val="24"/>
          <w:szCs w:val="24"/>
          <w:lang w:val="lv-LV"/>
        </w:rPr>
        <w:t>as</w:t>
      </w:r>
      <w:r w:rsidR="009279D9">
        <w:rPr>
          <w:rFonts w:ascii="Times New Roman" w:hAnsi="Times New Roman" w:cs="Times New Roman"/>
          <w:bCs/>
          <w:iCs/>
          <w:sz w:val="24"/>
          <w:szCs w:val="24"/>
          <w:lang w:val="lv-LV"/>
        </w:rPr>
        <w:t xml:space="preserve"> izveide</w:t>
      </w:r>
      <w:r w:rsidRPr="003C35B6">
        <w:rPr>
          <w:rFonts w:ascii="Times New Roman" w:hAnsi="Times New Roman" w:cs="Times New Roman"/>
          <w:bCs/>
          <w:iCs/>
          <w:sz w:val="24"/>
          <w:szCs w:val="24"/>
          <w:lang w:val="lv-LV"/>
        </w:rPr>
        <w:t>, kas sekmēs uzticamu digitālo pakalpojumu pieejamību.</w:t>
      </w:r>
    </w:p>
    <w:p w14:paraId="528F00DD" w14:textId="77777777" w:rsidR="002942A0" w:rsidRPr="003C35B6" w:rsidRDefault="002942A0" w:rsidP="003C35B6">
      <w:pPr>
        <w:spacing w:after="0" w:line="240" w:lineRule="auto"/>
        <w:ind w:firstLine="720"/>
        <w:jc w:val="both"/>
        <w:rPr>
          <w:rFonts w:ascii="Times New Roman" w:hAnsi="Times New Roman" w:cs="Times New Roman"/>
          <w:bCs/>
          <w:iCs/>
          <w:sz w:val="24"/>
          <w:szCs w:val="24"/>
          <w:lang w:val="lv-LV"/>
        </w:rPr>
      </w:pPr>
    </w:p>
    <w:p w14:paraId="73A6BF84" w14:textId="35C697F6" w:rsidR="003C35B6" w:rsidRDefault="003C35B6" w:rsidP="0005570A">
      <w:pPr>
        <w:pStyle w:val="ListParagraph"/>
        <w:numPr>
          <w:ilvl w:val="0"/>
          <w:numId w:val="2"/>
        </w:numPr>
        <w:spacing w:after="0" w:line="240" w:lineRule="auto"/>
        <w:jc w:val="both"/>
        <w:rPr>
          <w:rFonts w:ascii="Times New Roman" w:hAnsi="Times New Roman" w:cs="Times New Roman"/>
          <w:b/>
          <w:i/>
          <w:sz w:val="24"/>
          <w:szCs w:val="24"/>
          <w:lang w:val="lv-LV"/>
        </w:rPr>
      </w:pPr>
      <w:r>
        <w:rPr>
          <w:rFonts w:ascii="Times New Roman" w:hAnsi="Times New Roman" w:cs="Times New Roman"/>
          <w:b/>
          <w:i/>
          <w:sz w:val="24"/>
          <w:szCs w:val="24"/>
          <w:lang w:val="lv-LV"/>
        </w:rPr>
        <w:t xml:space="preserve">Eiropas </w:t>
      </w:r>
      <w:proofErr w:type="spellStart"/>
      <w:r>
        <w:rPr>
          <w:rFonts w:ascii="Times New Roman" w:hAnsi="Times New Roman" w:cs="Times New Roman"/>
          <w:b/>
          <w:i/>
          <w:sz w:val="24"/>
          <w:szCs w:val="24"/>
          <w:lang w:val="lv-LV"/>
        </w:rPr>
        <w:t>blokķēdes</w:t>
      </w:r>
      <w:proofErr w:type="spellEnd"/>
      <w:r>
        <w:rPr>
          <w:rFonts w:ascii="Times New Roman" w:hAnsi="Times New Roman" w:cs="Times New Roman"/>
          <w:b/>
          <w:i/>
          <w:sz w:val="24"/>
          <w:szCs w:val="24"/>
          <w:lang w:val="lv-LV"/>
        </w:rPr>
        <w:t xml:space="preserve"> partnerības </w:t>
      </w:r>
      <w:r w:rsidR="003A5EBB">
        <w:rPr>
          <w:rFonts w:ascii="Times New Roman" w:hAnsi="Times New Roman" w:cs="Times New Roman"/>
          <w:b/>
          <w:i/>
          <w:sz w:val="24"/>
          <w:szCs w:val="24"/>
          <w:lang w:val="lv-LV"/>
        </w:rPr>
        <w:t>darbība</w:t>
      </w:r>
    </w:p>
    <w:p w14:paraId="535CBE4F" w14:textId="7241B2C2" w:rsidR="00D362E4" w:rsidRDefault="00860D63" w:rsidP="00D362E4">
      <w:pPr>
        <w:spacing w:after="0" w:line="240" w:lineRule="auto"/>
        <w:ind w:firstLine="720"/>
        <w:jc w:val="both"/>
        <w:rPr>
          <w:rFonts w:ascii="Times New Roman" w:hAnsi="Times New Roman"/>
          <w:sz w:val="24"/>
          <w:szCs w:val="24"/>
          <w:lang w:val="lv-LV"/>
        </w:rPr>
      </w:pPr>
      <w:r>
        <w:rPr>
          <w:rFonts w:ascii="Times New Roman" w:hAnsi="Times New Roman" w:cs="Times New Roman"/>
          <w:sz w:val="24"/>
          <w:lang w:val="lv-LV"/>
        </w:rPr>
        <w:t xml:space="preserve">Eiropas līmenī jau </w:t>
      </w:r>
      <w:r w:rsidR="003A5EBB" w:rsidRPr="003A5EBB">
        <w:rPr>
          <w:rFonts w:ascii="Times New Roman" w:hAnsi="Times New Roman" w:cs="Times New Roman"/>
          <w:sz w:val="24"/>
          <w:lang w:val="lv-LV"/>
        </w:rPr>
        <w:t>ir veikts nozīmīgs darbs</w:t>
      </w:r>
      <w:r>
        <w:rPr>
          <w:rFonts w:ascii="Times New Roman" w:hAnsi="Times New Roman" w:cs="Times New Roman"/>
          <w:sz w:val="24"/>
          <w:lang w:val="lv-LV"/>
        </w:rPr>
        <w:t>,</w:t>
      </w:r>
      <w:r w:rsidR="003A5EBB" w:rsidRPr="003A5EBB">
        <w:rPr>
          <w:rFonts w:ascii="Times New Roman" w:hAnsi="Times New Roman" w:cs="Times New Roman"/>
          <w:sz w:val="24"/>
          <w:lang w:val="lv-LV"/>
        </w:rPr>
        <w:t xml:space="preserve"> identificējot pārrobežu publiskā sektora digitālo</w:t>
      </w:r>
      <w:r>
        <w:rPr>
          <w:rFonts w:ascii="Times New Roman" w:hAnsi="Times New Roman" w:cs="Times New Roman"/>
          <w:sz w:val="24"/>
          <w:lang w:val="lv-LV"/>
        </w:rPr>
        <w:t>s</w:t>
      </w:r>
      <w:r w:rsidR="003A5EBB" w:rsidRPr="003A5EBB">
        <w:rPr>
          <w:rFonts w:ascii="Times New Roman" w:hAnsi="Times New Roman" w:cs="Times New Roman"/>
          <w:sz w:val="24"/>
          <w:lang w:val="lv-LV"/>
        </w:rPr>
        <w:t xml:space="preserve"> pakalpojumu</w:t>
      </w:r>
      <w:r>
        <w:rPr>
          <w:rFonts w:ascii="Times New Roman" w:hAnsi="Times New Roman" w:cs="Times New Roman"/>
          <w:sz w:val="24"/>
          <w:lang w:val="lv-LV"/>
        </w:rPr>
        <w:t>s</w:t>
      </w:r>
      <w:r w:rsidR="003A5EBB" w:rsidRPr="003A5EBB">
        <w:rPr>
          <w:rFonts w:ascii="Times New Roman" w:hAnsi="Times New Roman" w:cs="Times New Roman"/>
          <w:sz w:val="24"/>
          <w:lang w:val="lv-LV"/>
        </w:rPr>
        <w:t xml:space="preserve">, kurus </w:t>
      </w:r>
      <w:r>
        <w:rPr>
          <w:rFonts w:ascii="Times New Roman" w:hAnsi="Times New Roman" w:cs="Times New Roman"/>
          <w:sz w:val="24"/>
          <w:lang w:val="lv-LV"/>
        </w:rPr>
        <w:t xml:space="preserve">tālejoši </w:t>
      </w:r>
      <w:r w:rsidR="003A5EBB" w:rsidRPr="003A5EBB">
        <w:rPr>
          <w:rFonts w:ascii="Times New Roman" w:hAnsi="Times New Roman" w:cs="Times New Roman"/>
          <w:sz w:val="24"/>
          <w:lang w:val="lv-LV"/>
        </w:rPr>
        <w:t xml:space="preserve">varētu uzlabot ar </w:t>
      </w:r>
      <w:proofErr w:type="spellStart"/>
      <w:r w:rsidR="003A5EBB" w:rsidRPr="003A5EBB">
        <w:rPr>
          <w:rFonts w:ascii="Times New Roman" w:hAnsi="Times New Roman" w:cs="Times New Roman"/>
          <w:sz w:val="24"/>
          <w:lang w:val="lv-LV"/>
        </w:rPr>
        <w:t>blokķēdes</w:t>
      </w:r>
      <w:proofErr w:type="spellEnd"/>
      <w:r w:rsidR="003A5EBB" w:rsidRPr="003A5EBB">
        <w:rPr>
          <w:rFonts w:ascii="Times New Roman" w:hAnsi="Times New Roman" w:cs="Times New Roman"/>
          <w:sz w:val="24"/>
          <w:lang w:val="lv-LV"/>
        </w:rPr>
        <w:t xml:space="preserve"> tehnoloģijas sniegtajām iespējām.</w:t>
      </w:r>
      <w:r>
        <w:rPr>
          <w:rFonts w:ascii="Times New Roman" w:hAnsi="Times New Roman" w:cs="Times New Roman"/>
          <w:sz w:val="24"/>
          <w:lang w:val="lv-LV"/>
        </w:rPr>
        <w:t xml:space="preserve"> </w:t>
      </w:r>
      <w:r w:rsidR="003A5EBB" w:rsidRPr="003A5EBB">
        <w:rPr>
          <w:rFonts w:ascii="Times New Roman" w:hAnsi="Times New Roman"/>
          <w:sz w:val="24"/>
          <w:szCs w:val="24"/>
          <w:lang w:val="lv-LV"/>
        </w:rPr>
        <w:t xml:space="preserve">Papildus EK izveidotajām darba grupām politikas un tehniskajā jomā, katra identificētā </w:t>
      </w:r>
      <w:proofErr w:type="spellStart"/>
      <w:r w:rsidR="003A5EBB" w:rsidRPr="003A5EBB">
        <w:rPr>
          <w:rFonts w:ascii="Times New Roman" w:hAnsi="Times New Roman"/>
          <w:sz w:val="24"/>
          <w:szCs w:val="24"/>
          <w:lang w:val="lv-LV"/>
        </w:rPr>
        <w:t>blokķēdes</w:t>
      </w:r>
      <w:proofErr w:type="spellEnd"/>
      <w:r w:rsidR="003A5EBB" w:rsidRPr="003A5EBB">
        <w:rPr>
          <w:rFonts w:ascii="Times New Roman" w:hAnsi="Times New Roman"/>
          <w:sz w:val="24"/>
          <w:szCs w:val="24"/>
          <w:lang w:val="lv-LV"/>
        </w:rPr>
        <w:t xml:space="preserve"> pielietojuma piemēra</w:t>
      </w:r>
      <w:r>
        <w:rPr>
          <w:rFonts w:ascii="Times New Roman" w:hAnsi="Times New Roman"/>
          <w:sz w:val="24"/>
          <w:szCs w:val="24"/>
          <w:lang w:val="lv-LV"/>
        </w:rPr>
        <w:t xml:space="preserve"> atbilstošā</w:t>
      </w:r>
      <w:r w:rsidR="003A5EBB" w:rsidRPr="003A5EBB">
        <w:rPr>
          <w:rFonts w:ascii="Times New Roman" w:hAnsi="Times New Roman"/>
          <w:sz w:val="24"/>
          <w:szCs w:val="24"/>
          <w:lang w:val="lv-LV"/>
        </w:rPr>
        <w:t xml:space="preserve"> darba grup</w:t>
      </w:r>
      <w:r>
        <w:rPr>
          <w:rFonts w:ascii="Times New Roman" w:hAnsi="Times New Roman"/>
          <w:sz w:val="24"/>
          <w:szCs w:val="24"/>
          <w:lang w:val="lv-LV"/>
        </w:rPr>
        <w:t>ā</w:t>
      </w:r>
      <w:r w:rsidR="003A5EBB" w:rsidRPr="003A5EBB">
        <w:rPr>
          <w:rFonts w:ascii="Times New Roman" w:hAnsi="Times New Roman"/>
          <w:sz w:val="24"/>
          <w:szCs w:val="24"/>
          <w:lang w:val="lv-LV"/>
        </w:rPr>
        <w:t xml:space="preserve"> aktīvi piedalās </w:t>
      </w:r>
      <w:r>
        <w:rPr>
          <w:rFonts w:ascii="Times New Roman" w:hAnsi="Times New Roman"/>
          <w:sz w:val="24"/>
          <w:szCs w:val="24"/>
          <w:lang w:val="lv-LV"/>
        </w:rPr>
        <w:t xml:space="preserve">arī </w:t>
      </w:r>
      <w:r w:rsidR="003A5EBB" w:rsidRPr="003A5EBB">
        <w:rPr>
          <w:rFonts w:ascii="Times New Roman" w:hAnsi="Times New Roman"/>
          <w:sz w:val="24"/>
          <w:szCs w:val="24"/>
          <w:lang w:val="lv-LV"/>
        </w:rPr>
        <w:t>pārstāvji no Pilsonības un Migrācijas Lietu Pārvaldes, Izglītības un zinātnes ministrijas un Latvijas Valsts radio un televīzijas centra. Šobrīd EBP virzoties uz priekšu, ir precizēti EK uzdevumi attiecībā uz EBPI tehniskās darba grupas sasniedzamajiem mērķiem un tiek stiprināt</w:t>
      </w:r>
      <w:r w:rsidR="00D362E4">
        <w:rPr>
          <w:rFonts w:ascii="Times New Roman" w:hAnsi="Times New Roman"/>
          <w:sz w:val="24"/>
          <w:szCs w:val="24"/>
          <w:lang w:val="lv-LV"/>
        </w:rPr>
        <w:t>s esošais politikas ietvars jaunu risinājumu atbalstam un ieviešanai.</w:t>
      </w:r>
    </w:p>
    <w:p w14:paraId="52605ACD" w14:textId="5CF6BAB8" w:rsidR="00D362E4" w:rsidRPr="00D2793C" w:rsidRDefault="00D362E4" w:rsidP="00D362E4">
      <w:pPr>
        <w:spacing w:after="0" w:line="240" w:lineRule="auto"/>
        <w:ind w:firstLine="720"/>
        <w:jc w:val="both"/>
        <w:rPr>
          <w:rFonts w:ascii="Times New Roman" w:hAnsi="Times New Roman" w:cs="Times New Roman"/>
          <w:bCs/>
          <w:iCs/>
          <w:sz w:val="24"/>
          <w:szCs w:val="24"/>
          <w:lang w:val="lv-LV"/>
        </w:rPr>
      </w:pPr>
      <w:r w:rsidRPr="00D2793C">
        <w:rPr>
          <w:rFonts w:ascii="Times New Roman" w:hAnsi="Times New Roman" w:cs="Times New Roman"/>
          <w:bCs/>
          <w:iCs/>
          <w:sz w:val="24"/>
          <w:szCs w:val="24"/>
          <w:lang w:val="lv-LV"/>
        </w:rPr>
        <w:t>EB</w:t>
      </w:r>
      <w:r>
        <w:rPr>
          <w:rFonts w:ascii="Times New Roman" w:hAnsi="Times New Roman" w:cs="Times New Roman"/>
          <w:bCs/>
          <w:iCs/>
          <w:sz w:val="24"/>
          <w:szCs w:val="24"/>
          <w:lang w:val="lv-LV"/>
        </w:rPr>
        <w:t>P</w:t>
      </w:r>
      <w:r w:rsidRPr="00D2793C">
        <w:rPr>
          <w:rFonts w:ascii="Times New Roman" w:hAnsi="Times New Roman" w:cs="Times New Roman"/>
          <w:bCs/>
          <w:iCs/>
          <w:sz w:val="24"/>
          <w:szCs w:val="24"/>
          <w:lang w:val="lv-LV"/>
        </w:rPr>
        <w:t>I nodrošin</w:t>
      </w:r>
      <w:r w:rsidR="000F4361">
        <w:rPr>
          <w:rFonts w:ascii="Times New Roman" w:hAnsi="Times New Roman" w:cs="Times New Roman"/>
          <w:bCs/>
          <w:iCs/>
          <w:sz w:val="24"/>
          <w:szCs w:val="24"/>
          <w:lang w:val="lv-LV"/>
        </w:rPr>
        <w:t>ās</w:t>
      </w:r>
      <w:r w:rsidRPr="00D2793C">
        <w:rPr>
          <w:rFonts w:ascii="Times New Roman" w:hAnsi="Times New Roman" w:cs="Times New Roman"/>
          <w:bCs/>
          <w:iCs/>
          <w:sz w:val="24"/>
          <w:szCs w:val="24"/>
          <w:lang w:val="lv-LV"/>
        </w:rPr>
        <w:t xml:space="preserve"> ES mēroga pārrobežu sabiedriskos pakalpojumus – vai nu tieši, vai ar iestāžu starpniecību, izmantojot </w:t>
      </w:r>
      <w:proofErr w:type="spellStart"/>
      <w:r>
        <w:rPr>
          <w:rFonts w:ascii="Times New Roman" w:hAnsi="Times New Roman" w:cs="Times New Roman"/>
          <w:bCs/>
          <w:iCs/>
          <w:sz w:val="24"/>
          <w:szCs w:val="24"/>
          <w:lang w:val="lv-LV"/>
        </w:rPr>
        <w:t>blokķēdes</w:t>
      </w:r>
      <w:proofErr w:type="spellEnd"/>
      <w:r w:rsidRPr="00D2793C">
        <w:rPr>
          <w:rFonts w:ascii="Times New Roman" w:hAnsi="Times New Roman" w:cs="Times New Roman"/>
          <w:bCs/>
          <w:iCs/>
          <w:sz w:val="24"/>
          <w:szCs w:val="24"/>
          <w:lang w:val="lv-LV"/>
        </w:rPr>
        <w:t xml:space="preserve"> tehnoloģiju. Viens no </w:t>
      </w:r>
      <w:r w:rsidR="000F4361">
        <w:rPr>
          <w:rFonts w:ascii="Times New Roman" w:hAnsi="Times New Roman" w:cs="Times New Roman"/>
          <w:bCs/>
          <w:iCs/>
          <w:sz w:val="24"/>
          <w:szCs w:val="24"/>
          <w:lang w:val="lv-LV"/>
        </w:rPr>
        <w:t>iniciatīvas</w:t>
      </w:r>
      <w:r w:rsidRPr="00D2793C">
        <w:rPr>
          <w:rFonts w:ascii="Times New Roman" w:hAnsi="Times New Roman" w:cs="Times New Roman"/>
          <w:bCs/>
          <w:iCs/>
          <w:sz w:val="24"/>
          <w:szCs w:val="24"/>
          <w:lang w:val="lv-LV"/>
        </w:rPr>
        <w:t xml:space="preserve"> mērķiem ir izveidot </w:t>
      </w:r>
      <w:r>
        <w:rPr>
          <w:rFonts w:ascii="Times New Roman" w:hAnsi="Times New Roman" w:cs="Times New Roman"/>
          <w:bCs/>
          <w:iCs/>
          <w:sz w:val="24"/>
          <w:szCs w:val="24"/>
          <w:lang w:val="lv-LV"/>
        </w:rPr>
        <w:t>izkliedētu</w:t>
      </w:r>
      <w:r w:rsidRPr="00D2793C">
        <w:rPr>
          <w:rFonts w:ascii="Times New Roman" w:hAnsi="Times New Roman" w:cs="Times New Roman"/>
          <w:bCs/>
          <w:iCs/>
          <w:sz w:val="24"/>
          <w:szCs w:val="24"/>
          <w:lang w:val="lv-LV"/>
        </w:rPr>
        <w:t xml:space="preserve"> mezglu</w:t>
      </w:r>
      <w:r>
        <w:rPr>
          <w:rFonts w:ascii="Times New Roman" w:hAnsi="Times New Roman" w:cs="Times New Roman"/>
          <w:bCs/>
          <w:iCs/>
          <w:sz w:val="24"/>
          <w:szCs w:val="24"/>
          <w:lang w:val="lv-LV"/>
        </w:rPr>
        <w:t xml:space="preserve"> (</w:t>
      </w:r>
      <w:proofErr w:type="spellStart"/>
      <w:r>
        <w:rPr>
          <w:rFonts w:ascii="Times New Roman" w:hAnsi="Times New Roman" w:cs="Times New Roman"/>
          <w:bCs/>
          <w:iCs/>
          <w:sz w:val="24"/>
          <w:szCs w:val="24"/>
          <w:lang w:val="lv-LV"/>
        </w:rPr>
        <w:t>ang</w:t>
      </w:r>
      <w:proofErr w:type="spellEnd"/>
      <w:r>
        <w:rPr>
          <w:rFonts w:ascii="Times New Roman" w:hAnsi="Times New Roman" w:cs="Times New Roman"/>
          <w:bCs/>
          <w:iCs/>
          <w:sz w:val="24"/>
          <w:szCs w:val="24"/>
          <w:lang w:val="lv-LV"/>
        </w:rPr>
        <w:t xml:space="preserve">. </w:t>
      </w:r>
      <w:proofErr w:type="spellStart"/>
      <w:r w:rsidRPr="00EC2C01">
        <w:rPr>
          <w:rFonts w:ascii="Times New Roman" w:hAnsi="Times New Roman" w:cs="Times New Roman"/>
          <w:bCs/>
          <w:i/>
          <w:sz w:val="24"/>
          <w:szCs w:val="24"/>
          <w:lang w:val="lv-LV"/>
        </w:rPr>
        <w:t>node</w:t>
      </w:r>
      <w:proofErr w:type="spellEnd"/>
      <w:r>
        <w:rPr>
          <w:rFonts w:ascii="Times New Roman" w:hAnsi="Times New Roman" w:cs="Times New Roman"/>
          <w:bCs/>
          <w:iCs/>
          <w:sz w:val="24"/>
          <w:szCs w:val="24"/>
          <w:lang w:val="lv-LV"/>
        </w:rPr>
        <w:t>)</w:t>
      </w:r>
      <w:r w:rsidRPr="00D2793C">
        <w:rPr>
          <w:rFonts w:ascii="Times New Roman" w:hAnsi="Times New Roman" w:cs="Times New Roman"/>
          <w:bCs/>
          <w:iCs/>
          <w:sz w:val="24"/>
          <w:szCs w:val="24"/>
          <w:lang w:val="lv-LV"/>
        </w:rPr>
        <w:t xml:space="preserve"> tīklu visā E</w:t>
      </w:r>
      <w:r w:rsidR="000F4361">
        <w:rPr>
          <w:rFonts w:ascii="Times New Roman" w:hAnsi="Times New Roman" w:cs="Times New Roman"/>
          <w:bCs/>
          <w:iCs/>
          <w:sz w:val="24"/>
          <w:szCs w:val="24"/>
          <w:lang w:val="lv-LV"/>
        </w:rPr>
        <w:t>S</w:t>
      </w:r>
      <w:r w:rsidRPr="00D2793C">
        <w:rPr>
          <w:rFonts w:ascii="Times New Roman" w:hAnsi="Times New Roman" w:cs="Times New Roman"/>
          <w:bCs/>
          <w:iCs/>
          <w:sz w:val="24"/>
          <w:szCs w:val="24"/>
          <w:lang w:val="lv-LV"/>
        </w:rPr>
        <w:t>, vienlaikus</w:t>
      </w:r>
      <w:r w:rsidR="000F4361">
        <w:rPr>
          <w:rFonts w:ascii="Times New Roman" w:hAnsi="Times New Roman" w:cs="Times New Roman"/>
          <w:bCs/>
          <w:iCs/>
          <w:sz w:val="24"/>
          <w:szCs w:val="24"/>
          <w:lang w:val="lv-LV"/>
        </w:rPr>
        <w:t>,</w:t>
      </w:r>
      <w:r w:rsidRPr="00D2793C">
        <w:rPr>
          <w:rFonts w:ascii="Times New Roman" w:hAnsi="Times New Roman" w:cs="Times New Roman"/>
          <w:bCs/>
          <w:iCs/>
          <w:sz w:val="24"/>
          <w:szCs w:val="24"/>
          <w:lang w:val="lv-LV"/>
        </w:rPr>
        <w:t xml:space="preserve"> izpētot </w:t>
      </w:r>
      <w:r w:rsidR="000F4361">
        <w:rPr>
          <w:rFonts w:ascii="Times New Roman" w:hAnsi="Times New Roman" w:cs="Times New Roman"/>
          <w:bCs/>
          <w:iCs/>
          <w:sz w:val="24"/>
          <w:szCs w:val="24"/>
          <w:lang w:val="lv-LV"/>
        </w:rPr>
        <w:t xml:space="preserve">turpinot identificēt jaunas potenciālā </w:t>
      </w:r>
      <w:r>
        <w:rPr>
          <w:rFonts w:ascii="Times New Roman" w:hAnsi="Times New Roman" w:cs="Times New Roman"/>
          <w:bCs/>
          <w:iCs/>
          <w:sz w:val="24"/>
          <w:szCs w:val="24"/>
          <w:lang w:val="lv-LV"/>
        </w:rPr>
        <w:t>pie</w:t>
      </w:r>
      <w:r w:rsidRPr="00D2793C">
        <w:rPr>
          <w:rFonts w:ascii="Times New Roman" w:hAnsi="Times New Roman" w:cs="Times New Roman"/>
          <w:bCs/>
          <w:iCs/>
          <w:sz w:val="24"/>
          <w:szCs w:val="24"/>
          <w:lang w:val="lv-LV"/>
        </w:rPr>
        <w:t>lietojum</w:t>
      </w:r>
      <w:r w:rsidR="000F4361">
        <w:rPr>
          <w:rFonts w:ascii="Times New Roman" w:hAnsi="Times New Roman" w:cs="Times New Roman"/>
          <w:bCs/>
          <w:iCs/>
          <w:sz w:val="24"/>
          <w:szCs w:val="24"/>
          <w:lang w:val="lv-LV"/>
        </w:rPr>
        <w:t>a iespējas</w:t>
      </w:r>
      <w:r w:rsidRPr="00D2793C">
        <w:rPr>
          <w:rFonts w:ascii="Times New Roman" w:hAnsi="Times New Roman" w:cs="Times New Roman"/>
          <w:bCs/>
          <w:iCs/>
          <w:sz w:val="24"/>
          <w:szCs w:val="24"/>
          <w:lang w:val="lv-LV"/>
        </w:rPr>
        <w:t>, kas</w:t>
      </w:r>
      <w:r w:rsidR="000F4361">
        <w:rPr>
          <w:rFonts w:ascii="Times New Roman" w:hAnsi="Times New Roman" w:cs="Times New Roman"/>
          <w:bCs/>
          <w:iCs/>
          <w:sz w:val="24"/>
          <w:szCs w:val="24"/>
          <w:lang w:val="lv-LV"/>
        </w:rPr>
        <w:t xml:space="preserve"> būtu</w:t>
      </w:r>
      <w:r w:rsidRPr="00D2793C">
        <w:rPr>
          <w:rFonts w:ascii="Times New Roman" w:hAnsi="Times New Roman" w:cs="Times New Roman"/>
          <w:bCs/>
          <w:iCs/>
          <w:sz w:val="24"/>
          <w:szCs w:val="24"/>
          <w:lang w:val="lv-LV"/>
        </w:rPr>
        <w:t xml:space="preserve"> </w:t>
      </w:r>
      <w:r w:rsidR="000F4361" w:rsidRPr="00D2793C">
        <w:rPr>
          <w:rFonts w:ascii="Times New Roman" w:hAnsi="Times New Roman" w:cs="Times New Roman"/>
          <w:bCs/>
          <w:iCs/>
          <w:sz w:val="24"/>
          <w:szCs w:val="24"/>
          <w:lang w:val="lv-LV"/>
        </w:rPr>
        <w:t>vērst</w:t>
      </w:r>
      <w:r w:rsidR="000F4361">
        <w:rPr>
          <w:rFonts w:ascii="Times New Roman" w:hAnsi="Times New Roman" w:cs="Times New Roman"/>
          <w:bCs/>
          <w:iCs/>
          <w:sz w:val="24"/>
          <w:szCs w:val="24"/>
          <w:lang w:val="lv-LV"/>
        </w:rPr>
        <w:t>as</w:t>
      </w:r>
      <w:r w:rsidR="000F4361" w:rsidRPr="00D2793C">
        <w:rPr>
          <w:rFonts w:ascii="Times New Roman" w:hAnsi="Times New Roman" w:cs="Times New Roman"/>
          <w:bCs/>
          <w:iCs/>
          <w:sz w:val="24"/>
          <w:szCs w:val="24"/>
          <w:lang w:val="lv-LV"/>
        </w:rPr>
        <w:t xml:space="preserve"> </w:t>
      </w:r>
      <w:r w:rsidRPr="00D2793C">
        <w:rPr>
          <w:rFonts w:ascii="Times New Roman" w:hAnsi="Times New Roman" w:cs="Times New Roman"/>
          <w:bCs/>
          <w:iCs/>
          <w:sz w:val="24"/>
          <w:szCs w:val="24"/>
          <w:lang w:val="lv-LV"/>
        </w:rPr>
        <w:t xml:space="preserve">uz </w:t>
      </w:r>
      <w:r w:rsidR="00D11078">
        <w:rPr>
          <w:rFonts w:ascii="Times New Roman" w:hAnsi="Times New Roman" w:cs="Times New Roman"/>
          <w:bCs/>
          <w:iCs/>
          <w:sz w:val="24"/>
          <w:szCs w:val="24"/>
          <w:lang w:val="lv-LV"/>
        </w:rPr>
        <w:t xml:space="preserve">noteiktām </w:t>
      </w:r>
      <w:r w:rsidRPr="00D2793C">
        <w:rPr>
          <w:rFonts w:ascii="Times New Roman" w:hAnsi="Times New Roman" w:cs="Times New Roman"/>
          <w:bCs/>
          <w:iCs/>
          <w:sz w:val="24"/>
          <w:szCs w:val="24"/>
          <w:lang w:val="lv-LV"/>
        </w:rPr>
        <w:t xml:space="preserve">jomām un </w:t>
      </w:r>
      <w:r w:rsidR="00D11078" w:rsidRPr="00D2793C">
        <w:rPr>
          <w:rFonts w:ascii="Times New Roman" w:hAnsi="Times New Roman" w:cs="Times New Roman"/>
          <w:bCs/>
          <w:iCs/>
          <w:sz w:val="24"/>
          <w:szCs w:val="24"/>
          <w:lang w:val="lv-LV"/>
        </w:rPr>
        <w:t>konkrēt</w:t>
      </w:r>
      <w:r w:rsidR="00D11078">
        <w:rPr>
          <w:rFonts w:ascii="Times New Roman" w:hAnsi="Times New Roman" w:cs="Times New Roman"/>
          <w:bCs/>
          <w:iCs/>
          <w:sz w:val="24"/>
          <w:szCs w:val="24"/>
          <w:lang w:val="lv-LV"/>
        </w:rPr>
        <w:t>iem</w:t>
      </w:r>
      <w:r w:rsidR="00D11078" w:rsidRPr="00D2793C">
        <w:rPr>
          <w:rFonts w:ascii="Times New Roman" w:hAnsi="Times New Roman" w:cs="Times New Roman"/>
          <w:bCs/>
          <w:iCs/>
          <w:sz w:val="24"/>
          <w:szCs w:val="24"/>
          <w:lang w:val="lv-LV"/>
        </w:rPr>
        <w:t xml:space="preserve"> </w:t>
      </w:r>
      <w:r w:rsidR="00D11078">
        <w:rPr>
          <w:rFonts w:ascii="Times New Roman" w:hAnsi="Times New Roman" w:cs="Times New Roman"/>
          <w:bCs/>
          <w:iCs/>
          <w:sz w:val="24"/>
          <w:szCs w:val="24"/>
          <w:lang w:val="lv-LV"/>
        </w:rPr>
        <w:t>pie</w:t>
      </w:r>
      <w:r w:rsidRPr="00D2793C">
        <w:rPr>
          <w:rFonts w:ascii="Times New Roman" w:hAnsi="Times New Roman" w:cs="Times New Roman"/>
          <w:bCs/>
          <w:iCs/>
          <w:sz w:val="24"/>
          <w:szCs w:val="24"/>
          <w:lang w:val="lv-LV"/>
        </w:rPr>
        <w:t>lieto</w:t>
      </w:r>
      <w:r w:rsidR="00D11078">
        <w:rPr>
          <w:rFonts w:ascii="Times New Roman" w:hAnsi="Times New Roman" w:cs="Times New Roman"/>
          <w:bCs/>
          <w:iCs/>
          <w:sz w:val="24"/>
          <w:szCs w:val="24"/>
          <w:lang w:val="lv-LV"/>
        </w:rPr>
        <w:t>juma</w:t>
      </w:r>
      <w:r w:rsidRPr="00D2793C">
        <w:rPr>
          <w:rFonts w:ascii="Times New Roman" w:hAnsi="Times New Roman" w:cs="Times New Roman"/>
          <w:bCs/>
          <w:iCs/>
          <w:sz w:val="24"/>
          <w:szCs w:val="24"/>
          <w:lang w:val="lv-LV"/>
        </w:rPr>
        <w:t xml:space="preserve"> gadījumiem. Projekta darbības </w:t>
      </w:r>
      <w:r>
        <w:rPr>
          <w:rFonts w:ascii="Times New Roman" w:hAnsi="Times New Roman" w:cs="Times New Roman"/>
          <w:bCs/>
          <w:iCs/>
          <w:sz w:val="24"/>
          <w:szCs w:val="24"/>
          <w:lang w:val="lv-LV"/>
        </w:rPr>
        <w:t>mērķis</w:t>
      </w:r>
      <w:r w:rsidRPr="00D2793C">
        <w:rPr>
          <w:rFonts w:ascii="Times New Roman" w:hAnsi="Times New Roman" w:cs="Times New Roman"/>
          <w:bCs/>
          <w:iCs/>
          <w:sz w:val="24"/>
          <w:szCs w:val="24"/>
          <w:lang w:val="lv-LV"/>
        </w:rPr>
        <w:t xml:space="preserve"> ir izveidot pirmo ES mēroga </w:t>
      </w:r>
      <w:proofErr w:type="spellStart"/>
      <w:r>
        <w:rPr>
          <w:rFonts w:ascii="Times New Roman" w:hAnsi="Times New Roman" w:cs="Times New Roman"/>
          <w:bCs/>
          <w:iCs/>
          <w:sz w:val="24"/>
          <w:szCs w:val="24"/>
          <w:lang w:val="lv-LV"/>
        </w:rPr>
        <w:t>blok</w:t>
      </w:r>
      <w:r w:rsidRPr="00D2793C">
        <w:rPr>
          <w:rFonts w:ascii="Times New Roman" w:hAnsi="Times New Roman" w:cs="Times New Roman"/>
          <w:bCs/>
          <w:iCs/>
          <w:sz w:val="24"/>
          <w:szCs w:val="24"/>
          <w:lang w:val="lv-LV"/>
        </w:rPr>
        <w:t>ķēdes</w:t>
      </w:r>
      <w:proofErr w:type="spellEnd"/>
      <w:r w:rsidRPr="00D2793C">
        <w:rPr>
          <w:rFonts w:ascii="Times New Roman" w:hAnsi="Times New Roman" w:cs="Times New Roman"/>
          <w:bCs/>
          <w:iCs/>
          <w:sz w:val="24"/>
          <w:szCs w:val="24"/>
          <w:lang w:val="lv-LV"/>
        </w:rPr>
        <w:t xml:space="preserve"> infrastruktūra</w:t>
      </w:r>
      <w:r w:rsidR="00D11078">
        <w:rPr>
          <w:rFonts w:ascii="Times New Roman" w:hAnsi="Times New Roman" w:cs="Times New Roman"/>
          <w:bCs/>
          <w:iCs/>
          <w:sz w:val="24"/>
          <w:szCs w:val="24"/>
          <w:lang w:val="lv-LV"/>
        </w:rPr>
        <w:t>s versiju</w:t>
      </w:r>
      <w:r w:rsidRPr="00D2793C">
        <w:rPr>
          <w:rFonts w:ascii="Times New Roman" w:hAnsi="Times New Roman" w:cs="Times New Roman"/>
          <w:bCs/>
          <w:iCs/>
          <w:sz w:val="24"/>
          <w:szCs w:val="24"/>
          <w:lang w:val="lv-LV"/>
        </w:rPr>
        <w:t xml:space="preserve">, kas </w:t>
      </w:r>
      <w:r w:rsidR="00D11078">
        <w:rPr>
          <w:rFonts w:ascii="Times New Roman" w:hAnsi="Times New Roman" w:cs="Times New Roman"/>
          <w:bCs/>
          <w:iCs/>
          <w:sz w:val="24"/>
          <w:szCs w:val="24"/>
          <w:lang w:val="lv-LV"/>
        </w:rPr>
        <w:t xml:space="preserve">būtu vērsta uz konkrētu </w:t>
      </w:r>
      <w:r w:rsidR="00A866E3">
        <w:rPr>
          <w:rFonts w:ascii="Times New Roman" w:hAnsi="Times New Roman" w:cs="Times New Roman"/>
          <w:bCs/>
          <w:iCs/>
          <w:sz w:val="24"/>
          <w:szCs w:val="24"/>
          <w:lang w:val="lv-LV"/>
        </w:rPr>
        <w:t>piemēru risinājumiem</w:t>
      </w:r>
      <w:r w:rsidRPr="00D2793C">
        <w:rPr>
          <w:rFonts w:ascii="Times New Roman" w:hAnsi="Times New Roman" w:cs="Times New Roman"/>
          <w:bCs/>
          <w:iCs/>
          <w:sz w:val="24"/>
          <w:szCs w:val="24"/>
          <w:lang w:val="lv-LV"/>
        </w:rPr>
        <w:t xml:space="preserve">. Ir svarīgi atzīmēt, ka šis projekts pašlaik </w:t>
      </w:r>
      <w:r w:rsidR="00D11078">
        <w:rPr>
          <w:rFonts w:ascii="Times New Roman" w:hAnsi="Times New Roman" w:cs="Times New Roman"/>
          <w:bCs/>
          <w:iCs/>
          <w:sz w:val="24"/>
          <w:szCs w:val="24"/>
          <w:lang w:val="lv-LV"/>
        </w:rPr>
        <w:t xml:space="preserve">aizvien </w:t>
      </w:r>
      <w:r w:rsidRPr="00D2793C">
        <w:rPr>
          <w:rFonts w:ascii="Times New Roman" w:hAnsi="Times New Roman" w:cs="Times New Roman"/>
          <w:bCs/>
          <w:iCs/>
          <w:sz w:val="24"/>
          <w:szCs w:val="24"/>
          <w:lang w:val="lv-LV"/>
        </w:rPr>
        <w:t xml:space="preserve">tiek izstrādāts un visi lēmumi par tā virzību tiek pieņemti, sadarbojoties Eiropas Komisijai un valstīm, kas ir </w:t>
      </w:r>
      <w:r>
        <w:rPr>
          <w:rFonts w:ascii="Times New Roman" w:hAnsi="Times New Roman" w:cs="Times New Roman"/>
          <w:bCs/>
          <w:iCs/>
          <w:sz w:val="24"/>
          <w:szCs w:val="24"/>
          <w:lang w:val="lv-LV"/>
        </w:rPr>
        <w:t>EBP</w:t>
      </w:r>
      <w:r w:rsidRPr="00D2793C">
        <w:rPr>
          <w:rFonts w:ascii="Times New Roman" w:hAnsi="Times New Roman" w:cs="Times New Roman"/>
          <w:bCs/>
          <w:iCs/>
          <w:sz w:val="24"/>
          <w:szCs w:val="24"/>
          <w:lang w:val="lv-LV"/>
        </w:rPr>
        <w:t xml:space="preserve"> dalībnieces.</w:t>
      </w:r>
    </w:p>
    <w:p w14:paraId="1EC08133" w14:textId="77777777" w:rsidR="003A5EBB" w:rsidRPr="003A5EBB" w:rsidRDefault="003A5EBB" w:rsidP="003A5EBB">
      <w:pPr>
        <w:spacing w:after="0" w:line="240" w:lineRule="auto"/>
        <w:jc w:val="both"/>
        <w:rPr>
          <w:rFonts w:ascii="Times New Roman" w:hAnsi="Times New Roman" w:cs="Times New Roman"/>
          <w:b/>
          <w:i/>
          <w:sz w:val="24"/>
          <w:szCs w:val="24"/>
          <w:lang w:val="lv-LV"/>
        </w:rPr>
      </w:pPr>
    </w:p>
    <w:p w14:paraId="58F67CED" w14:textId="66A0B138" w:rsidR="003A5EBB" w:rsidRDefault="003A5EBB" w:rsidP="003A5EBB">
      <w:pPr>
        <w:pStyle w:val="ListParagraph"/>
        <w:numPr>
          <w:ilvl w:val="0"/>
          <w:numId w:val="2"/>
        </w:numPr>
        <w:spacing w:after="0" w:line="240" w:lineRule="auto"/>
        <w:jc w:val="both"/>
        <w:rPr>
          <w:rFonts w:ascii="Times New Roman" w:hAnsi="Times New Roman" w:cs="Times New Roman"/>
          <w:b/>
          <w:i/>
          <w:sz w:val="24"/>
          <w:szCs w:val="24"/>
          <w:lang w:val="lv-LV"/>
        </w:rPr>
      </w:pPr>
      <w:r>
        <w:rPr>
          <w:rFonts w:ascii="Times New Roman" w:hAnsi="Times New Roman" w:cs="Times New Roman"/>
          <w:b/>
          <w:i/>
          <w:sz w:val="24"/>
          <w:szCs w:val="24"/>
          <w:lang w:val="lv-LV"/>
        </w:rPr>
        <w:t xml:space="preserve">Eiropas </w:t>
      </w:r>
      <w:proofErr w:type="spellStart"/>
      <w:r>
        <w:rPr>
          <w:rFonts w:ascii="Times New Roman" w:hAnsi="Times New Roman" w:cs="Times New Roman"/>
          <w:b/>
          <w:i/>
          <w:sz w:val="24"/>
          <w:szCs w:val="24"/>
          <w:lang w:val="lv-LV"/>
        </w:rPr>
        <w:t>blokķēdes</w:t>
      </w:r>
      <w:proofErr w:type="spellEnd"/>
      <w:r>
        <w:rPr>
          <w:rFonts w:ascii="Times New Roman" w:hAnsi="Times New Roman" w:cs="Times New Roman"/>
          <w:b/>
          <w:i/>
          <w:sz w:val="24"/>
          <w:szCs w:val="24"/>
          <w:lang w:val="lv-LV"/>
        </w:rPr>
        <w:t xml:space="preserve"> partnerības ietvaros izstrādātie </w:t>
      </w:r>
      <w:proofErr w:type="spellStart"/>
      <w:r>
        <w:rPr>
          <w:rFonts w:ascii="Times New Roman" w:hAnsi="Times New Roman" w:cs="Times New Roman"/>
          <w:b/>
          <w:i/>
          <w:sz w:val="24"/>
          <w:szCs w:val="24"/>
          <w:lang w:val="lv-LV"/>
        </w:rPr>
        <w:t>blokķēdes</w:t>
      </w:r>
      <w:proofErr w:type="spellEnd"/>
      <w:r>
        <w:rPr>
          <w:rFonts w:ascii="Times New Roman" w:hAnsi="Times New Roman" w:cs="Times New Roman"/>
          <w:b/>
          <w:i/>
          <w:sz w:val="24"/>
          <w:szCs w:val="24"/>
          <w:lang w:val="lv-LV"/>
        </w:rPr>
        <w:t xml:space="preserve"> pielietojumu piemēri</w:t>
      </w:r>
    </w:p>
    <w:p w14:paraId="1C920F20" w14:textId="7CE67545" w:rsidR="008323E8" w:rsidRDefault="00D362E4" w:rsidP="00D362E4">
      <w:pPr>
        <w:spacing w:after="0" w:line="240" w:lineRule="auto"/>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ab/>
      </w:r>
      <w:r w:rsidR="00D2793C" w:rsidRPr="00D2793C">
        <w:rPr>
          <w:rFonts w:ascii="Times New Roman" w:hAnsi="Times New Roman" w:cs="Times New Roman"/>
          <w:bCs/>
          <w:iCs/>
          <w:sz w:val="24"/>
          <w:szCs w:val="24"/>
          <w:lang w:val="lv-LV"/>
        </w:rPr>
        <w:t xml:space="preserve">EBP </w:t>
      </w:r>
      <w:r w:rsidR="008323E8">
        <w:rPr>
          <w:rFonts w:ascii="Times New Roman" w:hAnsi="Times New Roman" w:cs="Times New Roman"/>
          <w:bCs/>
          <w:iCs/>
          <w:sz w:val="24"/>
          <w:szCs w:val="24"/>
          <w:lang w:val="lv-LV"/>
        </w:rPr>
        <w:t>kopš 2019. gada sākuma ir identificējusi pirmos četrus</w:t>
      </w:r>
      <w:r w:rsidR="00D2793C" w:rsidRPr="00D2793C">
        <w:rPr>
          <w:rFonts w:ascii="Times New Roman" w:hAnsi="Times New Roman" w:cs="Times New Roman"/>
          <w:bCs/>
          <w:iCs/>
          <w:sz w:val="24"/>
          <w:szCs w:val="24"/>
          <w:lang w:val="lv-LV"/>
        </w:rPr>
        <w:t xml:space="preserve"> </w:t>
      </w:r>
      <w:proofErr w:type="spellStart"/>
      <w:r w:rsidR="008323E8">
        <w:rPr>
          <w:rFonts w:ascii="Times New Roman" w:hAnsi="Times New Roman" w:cs="Times New Roman"/>
          <w:bCs/>
          <w:iCs/>
          <w:sz w:val="24"/>
          <w:szCs w:val="24"/>
          <w:lang w:val="lv-LV"/>
        </w:rPr>
        <w:t>blokķēdes</w:t>
      </w:r>
      <w:proofErr w:type="spellEnd"/>
      <w:r w:rsidR="008323E8">
        <w:rPr>
          <w:rFonts w:ascii="Times New Roman" w:hAnsi="Times New Roman" w:cs="Times New Roman"/>
          <w:bCs/>
          <w:iCs/>
          <w:sz w:val="24"/>
          <w:szCs w:val="24"/>
          <w:lang w:val="lv-LV"/>
        </w:rPr>
        <w:t xml:space="preserve"> tehnoloģijas pielietojuma piemērus</w:t>
      </w:r>
      <w:r w:rsidR="00D2793C" w:rsidRPr="00D2793C">
        <w:rPr>
          <w:rFonts w:ascii="Times New Roman" w:hAnsi="Times New Roman" w:cs="Times New Roman"/>
          <w:bCs/>
          <w:iCs/>
          <w:sz w:val="24"/>
          <w:szCs w:val="24"/>
          <w:lang w:val="lv-LV"/>
        </w:rPr>
        <w:t xml:space="preserve">, kas EBSI </w:t>
      </w:r>
      <w:r w:rsidR="008323E8">
        <w:rPr>
          <w:rFonts w:ascii="Times New Roman" w:hAnsi="Times New Roman" w:cs="Times New Roman"/>
          <w:bCs/>
          <w:iCs/>
          <w:sz w:val="24"/>
          <w:szCs w:val="24"/>
          <w:lang w:val="lv-LV"/>
        </w:rPr>
        <w:t xml:space="preserve">pirmajā versijā tiks pilnveidoti un testa režīmā ieviesti </w:t>
      </w:r>
      <w:r w:rsidR="008323E8">
        <w:rPr>
          <w:rFonts w:ascii="Times New Roman" w:hAnsi="Times New Roman" w:cs="Times New Roman"/>
          <w:bCs/>
          <w:iCs/>
          <w:sz w:val="24"/>
          <w:szCs w:val="24"/>
          <w:lang w:val="lv-LV"/>
        </w:rPr>
        <w:lastRenderedPageBreak/>
        <w:t>EBP dalībvalstīs 2020. gada ietvaros. Šie četri identificētie pielietojuma piemēri un izstrādātie risinājumi ir</w:t>
      </w:r>
      <w:r w:rsidR="00D2793C" w:rsidRPr="00D2793C">
        <w:rPr>
          <w:rFonts w:ascii="Times New Roman" w:hAnsi="Times New Roman" w:cs="Times New Roman"/>
          <w:bCs/>
          <w:iCs/>
          <w:sz w:val="24"/>
          <w:szCs w:val="24"/>
          <w:lang w:val="lv-LV"/>
        </w:rPr>
        <w:t>:</w:t>
      </w:r>
    </w:p>
    <w:p w14:paraId="6608A9AB" w14:textId="0CCD2EC0" w:rsidR="008323E8" w:rsidRDefault="001F2878" w:rsidP="001C693F">
      <w:pPr>
        <w:pStyle w:val="ListParagraph"/>
        <w:numPr>
          <w:ilvl w:val="0"/>
          <w:numId w:val="4"/>
        </w:numPr>
        <w:spacing w:after="0" w:line="240" w:lineRule="auto"/>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D</w:t>
      </w:r>
      <w:r w:rsidR="00D2793C" w:rsidRPr="008323E8">
        <w:rPr>
          <w:rFonts w:ascii="Times New Roman" w:hAnsi="Times New Roman" w:cs="Times New Roman"/>
          <w:bCs/>
          <w:iCs/>
          <w:sz w:val="24"/>
          <w:szCs w:val="24"/>
          <w:lang w:val="lv-LV"/>
        </w:rPr>
        <w:t xml:space="preserve">okumentu </w:t>
      </w:r>
      <w:r w:rsidR="00B7377B" w:rsidRPr="00081855">
        <w:rPr>
          <w:lang w:val="lv-LV"/>
        </w:rPr>
        <w:t xml:space="preserve"> </w:t>
      </w:r>
      <w:r w:rsidR="00B7377B" w:rsidRPr="00B7377B">
        <w:rPr>
          <w:rFonts w:ascii="Times New Roman" w:hAnsi="Times New Roman" w:cs="Times New Roman"/>
          <w:bCs/>
          <w:iCs/>
          <w:sz w:val="24"/>
          <w:szCs w:val="24"/>
          <w:lang w:val="lv-LV"/>
        </w:rPr>
        <w:t>notariāl</w:t>
      </w:r>
      <w:r w:rsidR="00B7377B">
        <w:rPr>
          <w:rFonts w:ascii="Times New Roman" w:hAnsi="Times New Roman" w:cs="Times New Roman"/>
          <w:bCs/>
          <w:iCs/>
          <w:sz w:val="24"/>
          <w:szCs w:val="24"/>
          <w:lang w:val="lv-LV"/>
        </w:rPr>
        <w:t>a</w:t>
      </w:r>
      <w:r w:rsidR="00B7377B" w:rsidRPr="00B7377B">
        <w:rPr>
          <w:rFonts w:ascii="Times New Roman" w:hAnsi="Times New Roman" w:cs="Times New Roman"/>
          <w:bCs/>
          <w:iCs/>
          <w:sz w:val="24"/>
          <w:szCs w:val="24"/>
          <w:lang w:val="lv-LV"/>
        </w:rPr>
        <w:t xml:space="preserve"> apliecināšanu.</w:t>
      </w:r>
      <w:r w:rsidR="00121EC3">
        <w:rPr>
          <w:rFonts w:ascii="Times New Roman" w:hAnsi="Times New Roman" w:cs="Times New Roman"/>
          <w:bCs/>
          <w:iCs/>
          <w:sz w:val="24"/>
          <w:szCs w:val="24"/>
          <w:lang w:val="lv-LV"/>
        </w:rPr>
        <w:t>(NOTARISATION)</w:t>
      </w:r>
      <w:r w:rsidR="00D2793C" w:rsidRPr="008323E8">
        <w:rPr>
          <w:rFonts w:ascii="Times New Roman" w:hAnsi="Times New Roman" w:cs="Times New Roman"/>
          <w:bCs/>
          <w:iCs/>
          <w:sz w:val="24"/>
          <w:szCs w:val="24"/>
          <w:lang w:val="lv-LV"/>
        </w:rPr>
        <w:t xml:space="preserve">: </w:t>
      </w:r>
      <w:r w:rsidR="008323E8">
        <w:rPr>
          <w:rFonts w:ascii="Times New Roman" w:hAnsi="Times New Roman" w:cs="Times New Roman"/>
          <w:bCs/>
          <w:iCs/>
          <w:sz w:val="24"/>
          <w:szCs w:val="24"/>
          <w:lang w:val="lv-LV"/>
        </w:rPr>
        <w:t>ļ</w:t>
      </w:r>
      <w:r w:rsidR="008323E8" w:rsidRPr="008323E8">
        <w:rPr>
          <w:rFonts w:ascii="Times New Roman" w:hAnsi="Times New Roman" w:cs="Times New Roman"/>
          <w:bCs/>
          <w:iCs/>
          <w:sz w:val="24"/>
          <w:szCs w:val="24"/>
          <w:lang w:val="lv-LV"/>
        </w:rPr>
        <w:t>auj izveidot uzticamu digitālās revīzijas liecību</w:t>
      </w:r>
      <w:r w:rsidR="001F1292">
        <w:rPr>
          <w:rFonts w:ascii="Times New Roman" w:hAnsi="Times New Roman" w:cs="Times New Roman"/>
          <w:bCs/>
          <w:iCs/>
          <w:sz w:val="24"/>
          <w:szCs w:val="24"/>
          <w:lang w:val="lv-LV"/>
        </w:rPr>
        <w:t xml:space="preserve"> (auditācijas failu)</w:t>
      </w:r>
      <w:r w:rsidR="008323E8" w:rsidRPr="008323E8">
        <w:rPr>
          <w:rFonts w:ascii="Times New Roman" w:hAnsi="Times New Roman" w:cs="Times New Roman"/>
          <w:bCs/>
          <w:iCs/>
          <w:sz w:val="24"/>
          <w:szCs w:val="24"/>
          <w:lang w:val="lv-LV"/>
        </w:rPr>
        <w:t>, atvieglojot darījumu pārbaudi</w:t>
      </w:r>
      <w:r w:rsidR="008323E8">
        <w:rPr>
          <w:rFonts w:ascii="Times New Roman" w:hAnsi="Times New Roman" w:cs="Times New Roman"/>
          <w:bCs/>
          <w:iCs/>
          <w:sz w:val="24"/>
          <w:szCs w:val="24"/>
          <w:lang w:val="lv-LV"/>
        </w:rPr>
        <w:t>, veicinot to efektivitāti</w:t>
      </w:r>
      <w:r w:rsidR="008323E8" w:rsidRPr="008323E8">
        <w:rPr>
          <w:rFonts w:ascii="Times New Roman" w:hAnsi="Times New Roman" w:cs="Times New Roman"/>
          <w:bCs/>
          <w:iCs/>
          <w:sz w:val="24"/>
          <w:szCs w:val="24"/>
          <w:lang w:val="lv-LV"/>
        </w:rPr>
        <w:t xml:space="preserve"> un pierādot datu integritāti;</w:t>
      </w:r>
    </w:p>
    <w:p w14:paraId="001DB5A2" w14:textId="4B67DF6D" w:rsidR="00121EC3" w:rsidRDefault="00121EC3" w:rsidP="001C693F">
      <w:pPr>
        <w:pStyle w:val="ListParagraph"/>
        <w:numPr>
          <w:ilvl w:val="0"/>
          <w:numId w:val="4"/>
        </w:numPr>
        <w:spacing w:after="0" w:line="240" w:lineRule="auto"/>
        <w:jc w:val="both"/>
        <w:rPr>
          <w:rFonts w:ascii="Times New Roman" w:hAnsi="Times New Roman" w:cs="Times New Roman"/>
          <w:bCs/>
          <w:iCs/>
          <w:sz w:val="24"/>
          <w:szCs w:val="24"/>
          <w:lang w:val="lv-LV"/>
        </w:rPr>
      </w:pPr>
      <w:r w:rsidRPr="00121EC3">
        <w:rPr>
          <w:rFonts w:ascii="Times New Roman" w:hAnsi="Times New Roman" w:cs="Times New Roman"/>
          <w:bCs/>
          <w:iCs/>
          <w:sz w:val="24"/>
          <w:szCs w:val="24"/>
          <w:lang w:val="lv-LV"/>
        </w:rPr>
        <w:t xml:space="preserve">Eiropas </w:t>
      </w:r>
      <w:r w:rsidR="001055DB">
        <w:rPr>
          <w:rFonts w:ascii="Times New Roman" w:hAnsi="Times New Roman" w:cs="Times New Roman"/>
          <w:bCs/>
          <w:iCs/>
          <w:sz w:val="24"/>
          <w:szCs w:val="24"/>
          <w:lang w:val="lv-LV"/>
        </w:rPr>
        <w:t>pašpārvaldes</w:t>
      </w:r>
      <w:r w:rsidR="001055DB" w:rsidRPr="00121EC3">
        <w:rPr>
          <w:rFonts w:ascii="Times New Roman" w:hAnsi="Times New Roman" w:cs="Times New Roman"/>
          <w:bCs/>
          <w:iCs/>
          <w:sz w:val="24"/>
          <w:szCs w:val="24"/>
          <w:lang w:val="lv-LV"/>
        </w:rPr>
        <w:t xml:space="preserve"> </w:t>
      </w:r>
      <w:r w:rsidRPr="00121EC3">
        <w:rPr>
          <w:rFonts w:ascii="Times New Roman" w:hAnsi="Times New Roman" w:cs="Times New Roman"/>
          <w:bCs/>
          <w:iCs/>
          <w:sz w:val="24"/>
          <w:szCs w:val="24"/>
          <w:lang w:val="lv-LV"/>
        </w:rPr>
        <w:t>identitātes sistēma (</w:t>
      </w:r>
      <w:proofErr w:type="spellStart"/>
      <w:r w:rsidR="00B7377B" w:rsidRPr="00B7377B">
        <w:rPr>
          <w:rFonts w:ascii="Times New Roman" w:hAnsi="Times New Roman" w:cs="Times New Roman"/>
          <w:bCs/>
          <w:iCs/>
          <w:sz w:val="24"/>
          <w:szCs w:val="24"/>
          <w:lang w:val="lv-LV"/>
        </w:rPr>
        <w:t>European</w:t>
      </w:r>
      <w:proofErr w:type="spellEnd"/>
      <w:r w:rsidR="00B7377B" w:rsidRPr="00B7377B">
        <w:rPr>
          <w:rFonts w:ascii="Times New Roman" w:hAnsi="Times New Roman" w:cs="Times New Roman"/>
          <w:bCs/>
          <w:iCs/>
          <w:sz w:val="24"/>
          <w:szCs w:val="24"/>
          <w:lang w:val="lv-LV"/>
        </w:rPr>
        <w:t xml:space="preserve"> </w:t>
      </w:r>
      <w:proofErr w:type="spellStart"/>
      <w:r w:rsidR="00B7377B" w:rsidRPr="00B7377B">
        <w:rPr>
          <w:rFonts w:ascii="Times New Roman" w:hAnsi="Times New Roman" w:cs="Times New Roman"/>
          <w:bCs/>
          <w:iCs/>
          <w:sz w:val="24"/>
          <w:szCs w:val="24"/>
          <w:lang w:val="lv-LV"/>
        </w:rPr>
        <w:t>Self</w:t>
      </w:r>
      <w:proofErr w:type="spellEnd"/>
      <w:r w:rsidR="00B7377B" w:rsidRPr="00B7377B">
        <w:rPr>
          <w:rFonts w:ascii="Times New Roman" w:hAnsi="Times New Roman" w:cs="Times New Roman"/>
          <w:bCs/>
          <w:iCs/>
          <w:sz w:val="24"/>
          <w:szCs w:val="24"/>
          <w:lang w:val="lv-LV"/>
        </w:rPr>
        <w:t xml:space="preserve"> </w:t>
      </w:r>
      <w:proofErr w:type="spellStart"/>
      <w:r w:rsidR="00B7377B" w:rsidRPr="00B7377B">
        <w:rPr>
          <w:rFonts w:ascii="Times New Roman" w:hAnsi="Times New Roman" w:cs="Times New Roman"/>
          <w:bCs/>
          <w:iCs/>
          <w:sz w:val="24"/>
          <w:szCs w:val="24"/>
          <w:lang w:val="lv-LV"/>
        </w:rPr>
        <w:t>Sovereign</w:t>
      </w:r>
      <w:proofErr w:type="spellEnd"/>
      <w:r w:rsidR="00B7377B" w:rsidRPr="00B7377B">
        <w:rPr>
          <w:rFonts w:ascii="Times New Roman" w:hAnsi="Times New Roman" w:cs="Times New Roman"/>
          <w:bCs/>
          <w:iCs/>
          <w:sz w:val="24"/>
          <w:szCs w:val="24"/>
          <w:lang w:val="lv-LV"/>
        </w:rPr>
        <w:t xml:space="preserve"> </w:t>
      </w:r>
      <w:proofErr w:type="spellStart"/>
      <w:r w:rsidR="00B7377B" w:rsidRPr="00B7377B">
        <w:rPr>
          <w:rFonts w:ascii="Times New Roman" w:hAnsi="Times New Roman" w:cs="Times New Roman"/>
          <w:bCs/>
          <w:iCs/>
          <w:sz w:val="24"/>
          <w:szCs w:val="24"/>
          <w:lang w:val="lv-LV"/>
        </w:rPr>
        <w:t>Identity</w:t>
      </w:r>
      <w:proofErr w:type="spellEnd"/>
      <w:r w:rsidR="00B7377B" w:rsidRPr="00B7377B">
        <w:rPr>
          <w:rFonts w:ascii="Times New Roman" w:hAnsi="Times New Roman" w:cs="Times New Roman"/>
          <w:bCs/>
          <w:iCs/>
          <w:sz w:val="24"/>
          <w:szCs w:val="24"/>
          <w:lang w:val="lv-LV"/>
        </w:rPr>
        <w:t xml:space="preserve"> </w:t>
      </w:r>
      <w:proofErr w:type="spellStart"/>
      <w:r w:rsidR="00B7377B" w:rsidRPr="00B7377B">
        <w:rPr>
          <w:rFonts w:ascii="Times New Roman" w:hAnsi="Times New Roman" w:cs="Times New Roman"/>
          <w:bCs/>
          <w:iCs/>
          <w:sz w:val="24"/>
          <w:szCs w:val="24"/>
          <w:lang w:val="lv-LV"/>
        </w:rPr>
        <w:t>Framework</w:t>
      </w:r>
      <w:proofErr w:type="spellEnd"/>
      <w:r w:rsidRPr="00121EC3">
        <w:rPr>
          <w:rFonts w:ascii="Times New Roman" w:hAnsi="Times New Roman" w:cs="Times New Roman"/>
          <w:bCs/>
          <w:iCs/>
          <w:sz w:val="24"/>
          <w:szCs w:val="24"/>
          <w:lang w:val="lv-LV"/>
        </w:rPr>
        <w:t xml:space="preserve">): </w:t>
      </w:r>
      <w:r w:rsidR="00827EDB">
        <w:rPr>
          <w:rFonts w:ascii="Times New Roman" w:hAnsi="Times New Roman" w:cs="Times New Roman"/>
          <w:bCs/>
          <w:iCs/>
          <w:sz w:val="24"/>
          <w:szCs w:val="24"/>
          <w:lang w:val="lv-LV"/>
        </w:rPr>
        <w:t>ļ</w:t>
      </w:r>
      <w:r w:rsidR="00827EDB" w:rsidRPr="00827EDB">
        <w:rPr>
          <w:rFonts w:ascii="Times New Roman" w:hAnsi="Times New Roman" w:cs="Times New Roman"/>
          <w:bCs/>
          <w:iCs/>
          <w:sz w:val="24"/>
          <w:szCs w:val="24"/>
          <w:lang w:val="lv-LV"/>
        </w:rPr>
        <w:t xml:space="preserve">auj pilsoņiem radīt un kontrolēt savu identitāti, nepaļaujoties </w:t>
      </w:r>
      <w:r w:rsidRPr="00121EC3">
        <w:rPr>
          <w:rFonts w:ascii="Times New Roman" w:hAnsi="Times New Roman" w:cs="Times New Roman"/>
          <w:bCs/>
          <w:iCs/>
          <w:sz w:val="24"/>
          <w:szCs w:val="24"/>
          <w:lang w:val="lv-LV"/>
        </w:rPr>
        <w:t>uz vienu centralizētu iestādi;</w:t>
      </w:r>
    </w:p>
    <w:p w14:paraId="1E20BBC3" w14:textId="612D586C" w:rsidR="008323E8" w:rsidRDefault="001F2878" w:rsidP="001C693F">
      <w:pPr>
        <w:pStyle w:val="ListParagraph"/>
        <w:numPr>
          <w:ilvl w:val="0"/>
          <w:numId w:val="4"/>
        </w:numPr>
        <w:spacing w:after="0" w:line="240" w:lineRule="auto"/>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D</w:t>
      </w:r>
      <w:r w:rsidR="00D2793C" w:rsidRPr="008323E8">
        <w:rPr>
          <w:rFonts w:ascii="Times New Roman" w:hAnsi="Times New Roman" w:cs="Times New Roman"/>
          <w:bCs/>
          <w:iCs/>
          <w:sz w:val="24"/>
          <w:szCs w:val="24"/>
          <w:lang w:val="lv-LV"/>
        </w:rPr>
        <w:t>iplomu izsniegšana un apstiprināšana</w:t>
      </w:r>
      <w:r w:rsidR="00827EDB">
        <w:rPr>
          <w:rFonts w:ascii="Times New Roman" w:hAnsi="Times New Roman" w:cs="Times New Roman"/>
          <w:bCs/>
          <w:iCs/>
          <w:sz w:val="24"/>
          <w:szCs w:val="24"/>
          <w:lang w:val="lv-LV"/>
        </w:rPr>
        <w:t xml:space="preserve"> (DIPLOMAS)</w:t>
      </w:r>
      <w:r w:rsidR="00D2793C" w:rsidRPr="008323E8">
        <w:rPr>
          <w:rFonts w:ascii="Times New Roman" w:hAnsi="Times New Roman" w:cs="Times New Roman"/>
          <w:bCs/>
          <w:iCs/>
          <w:sz w:val="24"/>
          <w:szCs w:val="24"/>
          <w:lang w:val="lv-LV"/>
        </w:rPr>
        <w:t xml:space="preserve">: </w:t>
      </w:r>
      <w:r w:rsidR="00827EDB">
        <w:rPr>
          <w:rFonts w:ascii="Times New Roman" w:hAnsi="Times New Roman" w:cs="Times New Roman"/>
          <w:bCs/>
          <w:iCs/>
          <w:sz w:val="24"/>
          <w:szCs w:val="24"/>
          <w:lang w:val="lv-LV"/>
        </w:rPr>
        <w:t>s</w:t>
      </w:r>
      <w:r w:rsidR="00827EDB" w:rsidRPr="00827EDB">
        <w:rPr>
          <w:rFonts w:ascii="Times New Roman" w:hAnsi="Times New Roman" w:cs="Times New Roman"/>
          <w:bCs/>
          <w:iCs/>
          <w:sz w:val="24"/>
          <w:szCs w:val="24"/>
          <w:lang w:val="lv-LV"/>
        </w:rPr>
        <w:t>niedz pilsonim pilnīgu kontroli pār izglītības diplomu izsniegšanas un glabāšanas procesiem, ļauj izlemt, ar ko to kopīgot</w:t>
      </w:r>
      <w:r w:rsidR="008323E8" w:rsidRPr="008323E8">
        <w:rPr>
          <w:rFonts w:ascii="Times New Roman" w:hAnsi="Times New Roman" w:cs="Times New Roman"/>
          <w:bCs/>
          <w:iCs/>
          <w:sz w:val="24"/>
          <w:szCs w:val="24"/>
          <w:lang w:val="lv-LV"/>
        </w:rPr>
        <w:t>;</w:t>
      </w:r>
    </w:p>
    <w:p w14:paraId="561EC3FF" w14:textId="76760A0B" w:rsidR="00D2793C" w:rsidRDefault="001F2878" w:rsidP="001C693F">
      <w:pPr>
        <w:pStyle w:val="ListParagraph"/>
        <w:numPr>
          <w:ilvl w:val="0"/>
          <w:numId w:val="4"/>
        </w:numPr>
        <w:spacing w:after="0" w:line="240" w:lineRule="auto"/>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U</w:t>
      </w:r>
      <w:r w:rsidR="00D2793C" w:rsidRPr="008323E8">
        <w:rPr>
          <w:rFonts w:ascii="Times New Roman" w:hAnsi="Times New Roman" w:cs="Times New Roman"/>
          <w:bCs/>
          <w:iCs/>
          <w:sz w:val="24"/>
          <w:szCs w:val="24"/>
          <w:lang w:val="lv-LV"/>
        </w:rPr>
        <w:t>zticama datu apmaiņa</w:t>
      </w:r>
      <w:r w:rsidR="00827EDB">
        <w:rPr>
          <w:rFonts w:ascii="Times New Roman" w:hAnsi="Times New Roman" w:cs="Times New Roman"/>
          <w:bCs/>
          <w:iCs/>
          <w:sz w:val="24"/>
          <w:szCs w:val="24"/>
          <w:lang w:val="lv-LV"/>
        </w:rPr>
        <w:t xml:space="preserve"> (TRUSTED DATA SHARING)</w:t>
      </w:r>
      <w:r w:rsidR="00D2793C" w:rsidRPr="008323E8">
        <w:rPr>
          <w:rFonts w:ascii="Times New Roman" w:hAnsi="Times New Roman" w:cs="Times New Roman"/>
          <w:bCs/>
          <w:iCs/>
          <w:sz w:val="24"/>
          <w:szCs w:val="24"/>
          <w:lang w:val="lv-LV"/>
        </w:rPr>
        <w:t xml:space="preserve">: </w:t>
      </w:r>
      <w:proofErr w:type="spellStart"/>
      <w:r w:rsidR="00827EDB">
        <w:rPr>
          <w:rFonts w:ascii="Times New Roman" w:hAnsi="Times New Roman" w:cs="Times New Roman"/>
          <w:bCs/>
          <w:iCs/>
          <w:sz w:val="24"/>
          <w:szCs w:val="24"/>
          <w:lang w:val="lv-LV"/>
        </w:rPr>
        <w:t>b</w:t>
      </w:r>
      <w:r w:rsidR="00827EDB" w:rsidRPr="00827EDB">
        <w:rPr>
          <w:rFonts w:ascii="Times New Roman" w:hAnsi="Times New Roman" w:cs="Times New Roman"/>
          <w:bCs/>
          <w:iCs/>
          <w:sz w:val="24"/>
          <w:szCs w:val="24"/>
          <w:lang w:val="lv-LV"/>
        </w:rPr>
        <w:t>lokķēdē</w:t>
      </w:r>
      <w:proofErr w:type="spellEnd"/>
      <w:r w:rsidR="00827EDB" w:rsidRPr="00827EDB">
        <w:rPr>
          <w:rFonts w:ascii="Times New Roman" w:hAnsi="Times New Roman" w:cs="Times New Roman"/>
          <w:bCs/>
          <w:iCs/>
          <w:sz w:val="24"/>
          <w:szCs w:val="24"/>
          <w:lang w:val="lv-LV"/>
        </w:rPr>
        <w:t xml:space="preserve"> balstīta kopīga un uzticama datu krātuve katras </w:t>
      </w:r>
      <w:r w:rsidR="001F1292">
        <w:rPr>
          <w:rFonts w:ascii="Times New Roman" w:hAnsi="Times New Roman" w:cs="Times New Roman"/>
          <w:bCs/>
          <w:iCs/>
          <w:sz w:val="24"/>
          <w:szCs w:val="24"/>
          <w:lang w:val="lv-LV"/>
        </w:rPr>
        <w:t>dalīb</w:t>
      </w:r>
      <w:r w:rsidR="00827EDB" w:rsidRPr="00827EDB">
        <w:rPr>
          <w:rFonts w:ascii="Times New Roman" w:hAnsi="Times New Roman" w:cs="Times New Roman"/>
          <w:bCs/>
          <w:iCs/>
          <w:sz w:val="24"/>
          <w:szCs w:val="24"/>
          <w:lang w:val="lv-LV"/>
        </w:rPr>
        <w:t xml:space="preserve">valsts </w:t>
      </w:r>
      <w:r w:rsidR="001F1292">
        <w:rPr>
          <w:rFonts w:ascii="Times New Roman" w:hAnsi="Times New Roman" w:cs="Times New Roman"/>
          <w:bCs/>
          <w:iCs/>
          <w:sz w:val="24"/>
          <w:szCs w:val="24"/>
          <w:lang w:val="lv-LV"/>
        </w:rPr>
        <w:t xml:space="preserve">valsts </w:t>
      </w:r>
      <w:r w:rsidR="00827EDB" w:rsidRPr="00827EDB">
        <w:rPr>
          <w:rFonts w:ascii="Times New Roman" w:hAnsi="Times New Roman" w:cs="Times New Roman"/>
          <w:bCs/>
          <w:iCs/>
          <w:sz w:val="24"/>
          <w:szCs w:val="24"/>
          <w:lang w:val="lv-LV"/>
        </w:rPr>
        <w:t>pārvaldes un ES iestād</w:t>
      </w:r>
      <w:r w:rsidR="00827EDB">
        <w:rPr>
          <w:rFonts w:ascii="Times New Roman" w:hAnsi="Times New Roman" w:cs="Times New Roman"/>
          <w:bCs/>
          <w:iCs/>
          <w:sz w:val="24"/>
          <w:szCs w:val="24"/>
          <w:lang w:val="lv-LV"/>
        </w:rPr>
        <w:t>ēs</w:t>
      </w:r>
      <w:r w:rsidR="00D2793C" w:rsidRPr="008323E8">
        <w:rPr>
          <w:rFonts w:ascii="Times New Roman" w:hAnsi="Times New Roman" w:cs="Times New Roman"/>
          <w:bCs/>
          <w:iCs/>
          <w:sz w:val="24"/>
          <w:szCs w:val="24"/>
          <w:lang w:val="lv-LV"/>
        </w:rPr>
        <w:t>.</w:t>
      </w:r>
    </w:p>
    <w:p w14:paraId="21642CAD" w14:textId="299AB8C8" w:rsidR="00CF2828" w:rsidRDefault="00D362E4" w:rsidP="00D362E4">
      <w:pPr>
        <w:spacing w:after="0" w:line="240" w:lineRule="auto"/>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ab/>
      </w:r>
      <w:r w:rsidR="00827EDB">
        <w:rPr>
          <w:rFonts w:ascii="Times New Roman" w:hAnsi="Times New Roman" w:cs="Times New Roman"/>
          <w:bCs/>
          <w:iCs/>
          <w:sz w:val="24"/>
          <w:szCs w:val="24"/>
          <w:lang w:val="lv-LV"/>
        </w:rPr>
        <w:t>Jau šobrīd</w:t>
      </w:r>
      <w:r w:rsidR="00CF2828">
        <w:rPr>
          <w:rFonts w:ascii="Times New Roman" w:hAnsi="Times New Roman" w:cs="Times New Roman"/>
          <w:bCs/>
          <w:iCs/>
          <w:sz w:val="24"/>
          <w:szCs w:val="24"/>
          <w:lang w:val="lv-LV"/>
        </w:rPr>
        <w:t xml:space="preserve"> ar EK virzītajiem pielietojuma piemēriem un Latvijas mēroga iniciatīvām ir redzami saskarsmes punkti, kā piemēram, uzticamu datu apmaiņas pielietojums varētu tikt salāgots ar datu ezeru iniciatīvu</w:t>
      </w:r>
      <w:r w:rsidR="001F1292">
        <w:rPr>
          <w:rFonts w:ascii="Times New Roman" w:hAnsi="Times New Roman" w:cs="Times New Roman"/>
          <w:bCs/>
          <w:iCs/>
          <w:sz w:val="24"/>
          <w:szCs w:val="24"/>
          <w:lang w:val="lv-LV"/>
        </w:rPr>
        <w:t xml:space="preserve"> (</w:t>
      </w:r>
      <w:proofErr w:type="spellStart"/>
      <w:r w:rsidR="001F1292">
        <w:rPr>
          <w:rFonts w:ascii="Times New Roman" w:hAnsi="Times New Roman" w:cs="Times New Roman"/>
          <w:bCs/>
          <w:iCs/>
          <w:sz w:val="24"/>
          <w:szCs w:val="24"/>
          <w:lang w:val="lv-LV"/>
        </w:rPr>
        <w:t>eng</w:t>
      </w:r>
      <w:proofErr w:type="spellEnd"/>
      <w:r w:rsidR="001F1292">
        <w:rPr>
          <w:rFonts w:ascii="Times New Roman" w:hAnsi="Times New Roman" w:cs="Times New Roman"/>
          <w:bCs/>
          <w:iCs/>
          <w:sz w:val="24"/>
          <w:szCs w:val="24"/>
          <w:lang w:val="lv-LV"/>
        </w:rPr>
        <w:t xml:space="preserve">. – </w:t>
      </w:r>
      <w:proofErr w:type="spellStart"/>
      <w:r w:rsidR="001F1292" w:rsidRPr="006157E3">
        <w:rPr>
          <w:rFonts w:ascii="Times New Roman" w:hAnsi="Times New Roman" w:cs="Times New Roman"/>
          <w:bCs/>
          <w:i/>
          <w:sz w:val="24"/>
          <w:szCs w:val="24"/>
          <w:lang w:val="lv-LV"/>
        </w:rPr>
        <w:t>data</w:t>
      </w:r>
      <w:proofErr w:type="spellEnd"/>
      <w:r w:rsidR="001F1292" w:rsidRPr="006157E3">
        <w:rPr>
          <w:rFonts w:ascii="Times New Roman" w:hAnsi="Times New Roman" w:cs="Times New Roman"/>
          <w:bCs/>
          <w:i/>
          <w:sz w:val="24"/>
          <w:szCs w:val="24"/>
          <w:lang w:val="lv-LV"/>
        </w:rPr>
        <w:t xml:space="preserve"> </w:t>
      </w:r>
      <w:proofErr w:type="spellStart"/>
      <w:r w:rsidR="001F1292" w:rsidRPr="006157E3">
        <w:rPr>
          <w:rFonts w:ascii="Times New Roman" w:hAnsi="Times New Roman" w:cs="Times New Roman"/>
          <w:bCs/>
          <w:i/>
          <w:sz w:val="24"/>
          <w:szCs w:val="24"/>
          <w:lang w:val="lv-LV"/>
        </w:rPr>
        <w:t>lake</w:t>
      </w:r>
      <w:proofErr w:type="spellEnd"/>
      <w:r w:rsidR="001F1292" w:rsidRPr="006157E3">
        <w:rPr>
          <w:rFonts w:ascii="Times New Roman" w:hAnsi="Times New Roman" w:cs="Times New Roman"/>
          <w:bCs/>
          <w:i/>
          <w:sz w:val="24"/>
          <w:szCs w:val="24"/>
          <w:lang w:val="lv-LV"/>
        </w:rPr>
        <w:t xml:space="preserve"> </w:t>
      </w:r>
      <w:proofErr w:type="spellStart"/>
      <w:r w:rsidR="001F1292" w:rsidRPr="006157E3">
        <w:rPr>
          <w:rFonts w:ascii="Times New Roman" w:hAnsi="Times New Roman" w:cs="Times New Roman"/>
          <w:bCs/>
          <w:i/>
          <w:sz w:val="24"/>
          <w:szCs w:val="24"/>
          <w:lang w:val="lv-LV"/>
        </w:rPr>
        <w:t>initiative</w:t>
      </w:r>
      <w:proofErr w:type="spellEnd"/>
      <w:r w:rsidR="001F1292">
        <w:rPr>
          <w:rFonts w:ascii="Times New Roman" w:hAnsi="Times New Roman" w:cs="Times New Roman"/>
          <w:bCs/>
          <w:iCs/>
          <w:sz w:val="24"/>
          <w:szCs w:val="24"/>
          <w:lang w:val="lv-LV"/>
        </w:rPr>
        <w:t>)</w:t>
      </w:r>
      <w:r w:rsidR="00CF2828">
        <w:rPr>
          <w:rFonts w:ascii="Times New Roman" w:hAnsi="Times New Roman" w:cs="Times New Roman"/>
          <w:bCs/>
          <w:iCs/>
          <w:sz w:val="24"/>
          <w:szCs w:val="24"/>
          <w:lang w:val="lv-LV"/>
        </w:rPr>
        <w:t>, d</w:t>
      </w:r>
      <w:r w:rsidR="00CF2828" w:rsidRPr="008323E8">
        <w:rPr>
          <w:rFonts w:ascii="Times New Roman" w:hAnsi="Times New Roman" w:cs="Times New Roman"/>
          <w:bCs/>
          <w:iCs/>
          <w:sz w:val="24"/>
          <w:szCs w:val="24"/>
          <w:lang w:val="lv-LV"/>
        </w:rPr>
        <w:t>iplomu izsniegšana</w:t>
      </w:r>
      <w:r w:rsidR="00CF2828">
        <w:rPr>
          <w:rFonts w:ascii="Times New Roman" w:hAnsi="Times New Roman" w:cs="Times New Roman"/>
          <w:bCs/>
          <w:iCs/>
          <w:sz w:val="24"/>
          <w:szCs w:val="24"/>
          <w:lang w:val="lv-LV"/>
        </w:rPr>
        <w:t>s</w:t>
      </w:r>
      <w:r w:rsidR="00CF2828" w:rsidRPr="008323E8">
        <w:rPr>
          <w:rFonts w:ascii="Times New Roman" w:hAnsi="Times New Roman" w:cs="Times New Roman"/>
          <w:bCs/>
          <w:iCs/>
          <w:sz w:val="24"/>
          <w:szCs w:val="24"/>
          <w:lang w:val="lv-LV"/>
        </w:rPr>
        <w:t xml:space="preserve"> un apstiprināšana</w:t>
      </w:r>
      <w:r w:rsidR="00CF2828">
        <w:rPr>
          <w:rFonts w:ascii="Times New Roman" w:hAnsi="Times New Roman" w:cs="Times New Roman"/>
          <w:bCs/>
          <w:iCs/>
          <w:sz w:val="24"/>
          <w:szCs w:val="24"/>
          <w:lang w:val="lv-LV"/>
        </w:rPr>
        <w:t xml:space="preserve">s piemērs savienots ar e-izglītības dokumentu sistēmu, kur jau šobrīd Rīgas Tehniskās Universitātes (turpmāk – </w:t>
      </w:r>
      <w:r w:rsidR="00CF2828" w:rsidRPr="00CF2828">
        <w:rPr>
          <w:rFonts w:ascii="Times New Roman" w:hAnsi="Times New Roman" w:cs="Times New Roman"/>
          <w:bCs/>
          <w:iCs/>
          <w:sz w:val="24"/>
          <w:szCs w:val="24"/>
          <w:lang w:val="lv-LV"/>
        </w:rPr>
        <w:t>RTU</w:t>
      </w:r>
      <w:r w:rsidR="00CF2828">
        <w:rPr>
          <w:rFonts w:ascii="Times New Roman" w:hAnsi="Times New Roman" w:cs="Times New Roman"/>
          <w:bCs/>
          <w:iCs/>
          <w:sz w:val="24"/>
          <w:szCs w:val="24"/>
          <w:lang w:val="lv-LV"/>
        </w:rPr>
        <w:t>)</w:t>
      </w:r>
      <w:r w:rsidR="00CF2828" w:rsidRPr="00CF2828">
        <w:rPr>
          <w:rFonts w:ascii="Times New Roman" w:hAnsi="Times New Roman" w:cs="Times New Roman"/>
          <w:bCs/>
          <w:iCs/>
          <w:sz w:val="24"/>
          <w:szCs w:val="24"/>
          <w:lang w:val="lv-LV"/>
        </w:rPr>
        <w:t xml:space="preserve"> absolventiem izsniegt</w:t>
      </w:r>
      <w:r w:rsidR="00CF2828">
        <w:rPr>
          <w:rFonts w:ascii="Times New Roman" w:hAnsi="Times New Roman" w:cs="Times New Roman"/>
          <w:bCs/>
          <w:iCs/>
          <w:sz w:val="24"/>
          <w:szCs w:val="24"/>
          <w:lang w:val="lv-LV"/>
        </w:rPr>
        <w:t xml:space="preserve">ie </w:t>
      </w:r>
      <w:r w:rsidR="00CF2828" w:rsidRPr="00CF2828">
        <w:rPr>
          <w:rFonts w:ascii="Times New Roman" w:hAnsi="Times New Roman" w:cs="Times New Roman"/>
          <w:bCs/>
          <w:iCs/>
          <w:sz w:val="24"/>
          <w:szCs w:val="24"/>
          <w:lang w:val="lv-LV"/>
        </w:rPr>
        <w:t>diploma pielikum</w:t>
      </w:r>
      <w:r w:rsidR="00CF2828">
        <w:rPr>
          <w:rFonts w:ascii="Times New Roman" w:hAnsi="Times New Roman" w:cs="Times New Roman"/>
          <w:bCs/>
          <w:iCs/>
          <w:sz w:val="24"/>
          <w:szCs w:val="24"/>
          <w:lang w:val="lv-LV"/>
        </w:rPr>
        <w:t>i</w:t>
      </w:r>
      <w:r w:rsidR="00CF2828" w:rsidRPr="00CF2828">
        <w:rPr>
          <w:rFonts w:ascii="Times New Roman" w:hAnsi="Times New Roman" w:cs="Times New Roman"/>
          <w:bCs/>
          <w:iCs/>
          <w:sz w:val="24"/>
          <w:szCs w:val="24"/>
          <w:lang w:val="lv-LV"/>
        </w:rPr>
        <w:t>, kuros iekļauta detalizēta informācija par absolvēto studiju programmu,</w:t>
      </w:r>
      <w:r w:rsidR="00CF2828">
        <w:rPr>
          <w:rFonts w:ascii="Times New Roman" w:hAnsi="Times New Roman" w:cs="Times New Roman"/>
          <w:bCs/>
          <w:iCs/>
          <w:sz w:val="24"/>
          <w:szCs w:val="24"/>
          <w:lang w:val="lv-LV"/>
        </w:rPr>
        <w:t xml:space="preserve"> ir pieejami elektroniski</w:t>
      </w:r>
      <w:r w:rsidR="001F2878">
        <w:rPr>
          <w:rFonts w:ascii="Times New Roman" w:hAnsi="Times New Roman" w:cs="Times New Roman"/>
          <w:bCs/>
          <w:iCs/>
          <w:sz w:val="24"/>
          <w:szCs w:val="24"/>
          <w:lang w:val="lv-LV"/>
        </w:rPr>
        <w:t>,</w:t>
      </w:r>
      <w:r w:rsidR="00CF2828">
        <w:rPr>
          <w:rFonts w:ascii="Times New Roman" w:hAnsi="Times New Roman" w:cs="Times New Roman"/>
          <w:bCs/>
          <w:iCs/>
          <w:sz w:val="24"/>
          <w:szCs w:val="24"/>
          <w:lang w:val="lv-LV"/>
        </w:rPr>
        <w:t xml:space="preserve"> un</w:t>
      </w:r>
      <w:r w:rsidR="00CF2828" w:rsidRPr="00CF2828">
        <w:rPr>
          <w:rFonts w:ascii="Times New Roman" w:hAnsi="Times New Roman" w:cs="Times New Roman"/>
          <w:bCs/>
          <w:iCs/>
          <w:sz w:val="24"/>
          <w:szCs w:val="24"/>
          <w:lang w:val="lv-LV"/>
        </w:rPr>
        <w:t xml:space="preserve"> ar drošu elektronisko parakstu </w:t>
      </w:r>
      <w:r w:rsidR="00CF2828">
        <w:rPr>
          <w:rFonts w:ascii="Times New Roman" w:hAnsi="Times New Roman" w:cs="Times New Roman"/>
          <w:bCs/>
          <w:iCs/>
          <w:sz w:val="24"/>
          <w:szCs w:val="24"/>
          <w:lang w:val="lv-LV"/>
        </w:rPr>
        <w:t xml:space="preserve">tos </w:t>
      </w:r>
      <w:r w:rsidR="00CF2828" w:rsidRPr="00CF2828">
        <w:rPr>
          <w:rFonts w:ascii="Times New Roman" w:hAnsi="Times New Roman" w:cs="Times New Roman"/>
          <w:bCs/>
          <w:iCs/>
          <w:sz w:val="24"/>
          <w:szCs w:val="24"/>
          <w:lang w:val="lv-LV"/>
        </w:rPr>
        <w:t>ir parakstījis RTU studiju prorektors.</w:t>
      </w:r>
      <w:r w:rsidR="00CF2828">
        <w:rPr>
          <w:rFonts w:ascii="Times New Roman" w:hAnsi="Times New Roman" w:cs="Times New Roman"/>
          <w:bCs/>
          <w:iCs/>
          <w:sz w:val="24"/>
          <w:szCs w:val="24"/>
          <w:lang w:val="lv-LV"/>
        </w:rPr>
        <w:t xml:space="preserve"> </w:t>
      </w:r>
      <w:r w:rsidR="00CF2828" w:rsidRPr="008323E8">
        <w:rPr>
          <w:rFonts w:ascii="Times New Roman" w:hAnsi="Times New Roman" w:cs="Times New Roman"/>
          <w:bCs/>
          <w:iCs/>
          <w:sz w:val="24"/>
          <w:szCs w:val="24"/>
          <w:lang w:val="lv-LV"/>
        </w:rPr>
        <w:t xml:space="preserve">Dokumentu </w:t>
      </w:r>
      <w:proofErr w:type="spellStart"/>
      <w:r w:rsidR="00CF2828" w:rsidRPr="008323E8">
        <w:rPr>
          <w:rFonts w:ascii="Times New Roman" w:hAnsi="Times New Roman" w:cs="Times New Roman"/>
          <w:bCs/>
          <w:iCs/>
          <w:sz w:val="24"/>
          <w:szCs w:val="24"/>
          <w:lang w:val="lv-LV"/>
        </w:rPr>
        <w:t>notarializācija</w:t>
      </w:r>
      <w:r w:rsidR="00CF2828">
        <w:rPr>
          <w:rFonts w:ascii="Times New Roman" w:hAnsi="Times New Roman" w:cs="Times New Roman"/>
          <w:bCs/>
          <w:iCs/>
          <w:sz w:val="24"/>
          <w:szCs w:val="24"/>
          <w:lang w:val="lv-LV"/>
        </w:rPr>
        <w:t>s</w:t>
      </w:r>
      <w:proofErr w:type="spellEnd"/>
      <w:r w:rsidR="00CF2828">
        <w:rPr>
          <w:rFonts w:ascii="Times New Roman" w:hAnsi="Times New Roman" w:cs="Times New Roman"/>
          <w:bCs/>
          <w:iCs/>
          <w:sz w:val="24"/>
          <w:szCs w:val="24"/>
          <w:lang w:val="lv-LV"/>
        </w:rPr>
        <w:t xml:space="preserve"> piemērs </w:t>
      </w:r>
      <w:r>
        <w:rPr>
          <w:rFonts w:ascii="Times New Roman" w:hAnsi="Times New Roman" w:cs="Times New Roman"/>
          <w:bCs/>
          <w:iCs/>
          <w:sz w:val="24"/>
          <w:szCs w:val="24"/>
          <w:lang w:val="lv-LV"/>
        </w:rPr>
        <w:t xml:space="preserve">spētu sniegt papildus drošības līmeni un efektivitāti VID muitas pārvaldē, savukārt </w:t>
      </w:r>
      <w:r w:rsidRPr="00121EC3">
        <w:rPr>
          <w:rFonts w:ascii="Times New Roman" w:hAnsi="Times New Roman" w:cs="Times New Roman"/>
          <w:bCs/>
          <w:iCs/>
          <w:sz w:val="24"/>
          <w:szCs w:val="24"/>
          <w:lang w:val="lv-LV"/>
        </w:rPr>
        <w:t>Eiropas paš</w:t>
      </w:r>
      <w:r w:rsidR="001055DB">
        <w:rPr>
          <w:rFonts w:ascii="Times New Roman" w:hAnsi="Times New Roman" w:cs="Times New Roman"/>
          <w:bCs/>
          <w:iCs/>
          <w:sz w:val="24"/>
          <w:szCs w:val="24"/>
          <w:lang w:val="lv-LV"/>
        </w:rPr>
        <w:t>pārvaldes</w:t>
      </w:r>
      <w:r w:rsidRPr="00121EC3">
        <w:rPr>
          <w:rFonts w:ascii="Times New Roman" w:hAnsi="Times New Roman" w:cs="Times New Roman"/>
          <w:bCs/>
          <w:iCs/>
          <w:sz w:val="24"/>
          <w:szCs w:val="24"/>
          <w:lang w:val="lv-LV"/>
        </w:rPr>
        <w:t xml:space="preserve"> identitātes sistēma</w:t>
      </w:r>
      <w:r>
        <w:rPr>
          <w:rFonts w:ascii="Times New Roman" w:hAnsi="Times New Roman" w:cs="Times New Roman"/>
          <w:bCs/>
          <w:iCs/>
          <w:sz w:val="24"/>
          <w:szCs w:val="24"/>
          <w:lang w:val="lv-LV"/>
        </w:rPr>
        <w:t xml:space="preserve"> spētu paplašināt Latvijas </w:t>
      </w:r>
      <w:r w:rsidR="00B7377B" w:rsidRPr="00D362E4">
        <w:rPr>
          <w:rFonts w:ascii="Times New Roman" w:hAnsi="Times New Roman" w:cs="Times New Roman"/>
          <w:bCs/>
          <w:iCs/>
          <w:sz w:val="24"/>
          <w:szCs w:val="24"/>
          <w:lang w:val="lv-LV"/>
        </w:rPr>
        <w:t>elektroniskā</w:t>
      </w:r>
      <w:r w:rsidR="00B7377B">
        <w:rPr>
          <w:rFonts w:ascii="Times New Roman" w:hAnsi="Times New Roman" w:cs="Times New Roman"/>
          <w:bCs/>
          <w:iCs/>
          <w:sz w:val="24"/>
          <w:szCs w:val="24"/>
          <w:lang w:val="lv-LV"/>
        </w:rPr>
        <w:t>s</w:t>
      </w:r>
      <w:r w:rsidR="00B7377B" w:rsidRPr="00D362E4">
        <w:rPr>
          <w:rFonts w:ascii="Times New Roman" w:hAnsi="Times New Roman" w:cs="Times New Roman"/>
          <w:bCs/>
          <w:iCs/>
          <w:sz w:val="24"/>
          <w:szCs w:val="24"/>
          <w:lang w:val="lv-LV"/>
        </w:rPr>
        <w:t xml:space="preserve"> </w:t>
      </w:r>
      <w:r w:rsidRPr="00D362E4">
        <w:rPr>
          <w:rFonts w:ascii="Times New Roman" w:hAnsi="Times New Roman" w:cs="Times New Roman"/>
          <w:bCs/>
          <w:iCs/>
          <w:sz w:val="24"/>
          <w:szCs w:val="24"/>
          <w:lang w:val="lv-LV"/>
        </w:rPr>
        <w:t>identifikācijas karte</w:t>
      </w:r>
      <w:r>
        <w:rPr>
          <w:rFonts w:ascii="Times New Roman" w:hAnsi="Times New Roman" w:cs="Times New Roman"/>
          <w:bCs/>
          <w:iCs/>
          <w:sz w:val="24"/>
          <w:szCs w:val="24"/>
          <w:lang w:val="lv-LV"/>
        </w:rPr>
        <w:t>s</w:t>
      </w:r>
      <w:r w:rsidRPr="00D362E4">
        <w:rPr>
          <w:rFonts w:ascii="Times New Roman" w:hAnsi="Times New Roman" w:cs="Times New Roman"/>
          <w:bCs/>
          <w:iCs/>
          <w:sz w:val="24"/>
          <w:szCs w:val="24"/>
          <w:lang w:val="lv-LV"/>
        </w:rPr>
        <w:t xml:space="preserve"> (</w:t>
      </w:r>
      <w:proofErr w:type="spellStart"/>
      <w:r w:rsidRPr="00D362E4">
        <w:rPr>
          <w:rFonts w:ascii="Times New Roman" w:hAnsi="Times New Roman" w:cs="Times New Roman"/>
          <w:bCs/>
          <w:iCs/>
          <w:sz w:val="24"/>
          <w:szCs w:val="24"/>
          <w:lang w:val="lv-LV"/>
        </w:rPr>
        <w:t>eID</w:t>
      </w:r>
      <w:proofErr w:type="spellEnd"/>
      <w:r w:rsidRPr="00D362E4">
        <w:rPr>
          <w:rFonts w:ascii="Times New Roman" w:hAnsi="Times New Roman" w:cs="Times New Roman"/>
          <w:bCs/>
          <w:iCs/>
          <w:sz w:val="24"/>
          <w:szCs w:val="24"/>
          <w:lang w:val="lv-LV"/>
        </w:rPr>
        <w:t>)</w:t>
      </w:r>
      <w:r>
        <w:rPr>
          <w:rFonts w:ascii="Times New Roman" w:hAnsi="Times New Roman" w:cs="Times New Roman"/>
          <w:bCs/>
          <w:iCs/>
          <w:sz w:val="24"/>
          <w:szCs w:val="24"/>
          <w:lang w:val="lv-LV"/>
        </w:rPr>
        <w:t xml:space="preserve"> sniegtās iespējas</w:t>
      </w:r>
      <w:r w:rsidR="00EB0D73">
        <w:rPr>
          <w:rFonts w:ascii="Times New Roman" w:hAnsi="Times New Roman" w:cs="Times New Roman"/>
          <w:bCs/>
          <w:iCs/>
          <w:sz w:val="24"/>
          <w:szCs w:val="24"/>
          <w:lang w:val="lv-LV"/>
        </w:rPr>
        <w:t>, uzlabot identitātes drošību un</w:t>
      </w:r>
      <w:r w:rsidR="00EB0D73" w:rsidRPr="00EB0D73">
        <w:rPr>
          <w:rFonts w:ascii="Times New Roman" w:hAnsi="Times New Roman" w:cs="Times New Roman"/>
          <w:bCs/>
          <w:iCs/>
          <w:sz w:val="24"/>
          <w:szCs w:val="24"/>
          <w:lang w:val="lv-LV"/>
        </w:rPr>
        <w:t xml:space="preserve"> </w:t>
      </w:r>
      <w:r w:rsidR="00EB0D73">
        <w:rPr>
          <w:rFonts w:ascii="Times New Roman" w:hAnsi="Times New Roman" w:cs="Times New Roman"/>
          <w:bCs/>
          <w:iCs/>
          <w:sz w:val="24"/>
          <w:szCs w:val="24"/>
          <w:lang w:val="lv-LV"/>
        </w:rPr>
        <w:t>sniegt</w:t>
      </w:r>
      <w:r w:rsidR="00EB0D73" w:rsidRPr="00EB0D73">
        <w:rPr>
          <w:rFonts w:ascii="Times New Roman" w:hAnsi="Times New Roman" w:cs="Times New Roman"/>
          <w:bCs/>
          <w:iCs/>
          <w:sz w:val="24"/>
          <w:szCs w:val="24"/>
          <w:lang w:val="lv-LV"/>
        </w:rPr>
        <w:t xml:space="preserve"> iespēj</w:t>
      </w:r>
      <w:r w:rsidR="00EB0D73">
        <w:rPr>
          <w:rFonts w:ascii="Times New Roman" w:hAnsi="Times New Roman" w:cs="Times New Roman"/>
          <w:bCs/>
          <w:iCs/>
          <w:sz w:val="24"/>
          <w:szCs w:val="24"/>
          <w:lang w:val="lv-LV"/>
        </w:rPr>
        <w:t>u veikt</w:t>
      </w:r>
      <w:r w:rsidR="00EB0D73" w:rsidRPr="00EB0D73">
        <w:rPr>
          <w:rFonts w:ascii="Times New Roman" w:hAnsi="Times New Roman" w:cs="Times New Roman"/>
          <w:bCs/>
          <w:iCs/>
          <w:sz w:val="24"/>
          <w:szCs w:val="24"/>
          <w:lang w:val="lv-LV"/>
        </w:rPr>
        <w:t xml:space="preserve"> neklātienes</w:t>
      </w:r>
      <w:r w:rsidR="00EB0D73">
        <w:rPr>
          <w:rFonts w:ascii="Times New Roman" w:hAnsi="Times New Roman" w:cs="Times New Roman"/>
          <w:bCs/>
          <w:iCs/>
          <w:sz w:val="24"/>
          <w:szCs w:val="24"/>
          <w:lang w:val="lv-LV"/>
        </w:rPr>
        <w:t xml:space="preserve"> personas</w:t>
      </w:r>
      <w:r w:rsidR="00EB0D73" w:rsidRPr="00EB0D73">
        <w:rPr>
          <w:rFonts w:ascii="Times New Roman" w:hAnsi="Times New Roman" w:cs="Times New Roman"/>
          <w:bCs/>
          <w:iCs/>
          <w:sz w:val="24"/>
          <w:szCs w:val="24"/>
          <w:lang w:val="lv-LV"/>
        </w:rPr>
        <w:t xml:space="preserve"> autentifikācij</w:t>
      </w:r>
      <w:r w:rsidR="00EB0D73">
        <w:rPr>
          <w:rFonts w:ascii="Times New Roman" w:hAnsi="Times New Roman" w:cs="Times New Roman"/>
          <w:bCs/>
          <w:iCs/>
          <w:sz w:val="24"/>
          <w:szCs w:val="24"/>
          <w:lang w:val="lv-LV"/>
        </w:rPr>
        <w:t>u</w:t>
      </w:r>
      <w:r>
        <w:rPr>
          <w:rFonts w:ascii="Times New Roman" w:hAnsi="Times New Roman" w:cs="Times New Roman"/>
          <w:bCs/>
          <w:iCs/>
          <w:sz w:val="24"/>
          <w:szCs w:val="24"/>
          <w:lang w:val="lv-LV"/>
        </w:rPr>
        <w:t>.</w:t>
      </w:r>
    </w:p>
    <w:p w14:paraId="166CB68F" w14:textId="663C3C64" w:rsidR="00D362E4" w:rsidRDefault="00D362E4" w:rsidP="00D362E4">
      <w:pPr>
        <w:spacing w:after="0" w:line="240" w:lineRule="auto"/>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ab/>
      </w:r>
      <w:r w:rsidR="005C686E">
        <w:rPr>
          <w:rFonts w:ascii="Times New Roman" w:hAnsi="Times New Roman" w:cs="Times New Roman"/>
          <w:bCs/>
          <w:iCs/>
          <w:sz w:val="24"/>
          <w:szCs w:val="24"/>
          <w:lang w:val="lv-LV"/>
        </w:rPr>
        <w:t xml:space="preserve">Sākot </w:t>
      </w:r>
      <w:r>
        <w:rPr>
          <w:rFonts w:ascii="Times New Roman" w:hAnsi="Times New Roman" w:cs="Times New Roman"/>
          <w:bCs/>
          <w:iCs/>
          <w:sz w:val="24"/>
          <w:szCs w:val="24"/>
          <w:lang w:val="lv-LV"/>
        </w:rPr>
        <w:t>ar 2020. gad</w:t>
      </w:r>
      <w:r w:rsidR="005C686E">
        <w:rPr>
          <w:rFonts w:ascii="Times New Roman" w:hAnsi="Times New Roman" w:cs="Times New Roman"/>
          <w:bCs/>
          <w:iCs/>
          <w:sz w:val="24"/>
          <w:szCs w:val="24"/>
          <w:lang w:val="lv-LV"/>
        </w:rPr>
        <w:t>u,</w:t>
      </w:r>
      <w:r w:rsidR="008B550B">
        <w:rPr>
          <w:rFonts w:ascii="Times New Roman" w:hAnsi="Times New Roman" w:cs="Times New Roman"/>
          <w:bCs/>
          <w:iCs/>
          <w:sz w:val="24"/>
          <w:szCs w:val="24"/>
          <w:lang w:val="lv-LV"/>
        </w:rPr>
        <w:t xml:space="preserve"> </w:t>
      </w:r>
      <w:r w:rsidR="00B5565F">
        <w:rPr>
          <w:rFonts w:ascii="Times New Roman" w:hAnsi="Times New Roman" w:cs="Times New Roman"/>
          <w:bCs/>
          <w:iCs/>
          <w:sz w:val="24"/>
          <w:szCs w:val="24"/>
          <w:lang w:val="lv-LV"/>
        </w:rPr>
        <w:t xml:space="preserve">EBP dalībvalstis ir uzsākušas darbu pie EBSI otrās versijas, kas iekļauj arī papildus </w:t>
      </w:r>
      <w:proofErr w:type="spellStart"/>
      <w:r w:rsidR="00B5565F">
        <w:rPr>
          <w:rFonts w:ascii="Times New Roman" w:hAnsi="Times New Roman" w:cs="Times New Roman"/>
          <w:bCs/>
          <w:iCs/>
          <w:sz w:val="24"/>
          <w:szCs w:val="24"/>
          <w:lang w:val="lv-LV"/>
        </w:rPr>
        <w:t>blokķēdes</w:t>
      </w:r>
      <w:proofErr w:type="spellEnd"/>
      <w:r w:rsidR="00B5565F">
        <w:rPr>
          <w:rFonts w:ascii="Times New Roman" w:hAnsi="Times New Roman" w:cs="Times New Roman"/>
          <w:bCs/>
          <w:iCs/>
          <w:sz w:val="24"/>
          <w:szCs w:val="24"/>
          <w:lang w:val="lv-LV"/>
        </w:rPr>
        <w:t xml:space="preserve"> tehnoloģijas pielietojuma piemēru izstrādāšanu, kur </w:t>
      </w:r>
      <w:r w:rsidR="005C686E">
        <w:rPr>
          <w:rFonts w:ascii="Times New Roman" w:hAnsi="Times New Roman" w:cs="Times New Roman"/>
          <w:bCs/>
          <w:iCs/>
          <w:sz w:val="24"/>
          <w:szCs w:val="24"/>
          <w:lang w:val="lv-LV"/>
        </w:rPr>
        <w:t>šobrīd</w:t>
      </w:r>
      <w:r w:rsidR="00B5565F">
        <w:rPr>
          <w:rFonts w:ascii="Times New Roman" w:hAnsi="Times New Roman" w:cs="Times New Roman"/>
          <w:bCs/>
          <w:iCs/>
          <w:sz w:val="24"/>
          <w:szCs w:val="24"/>
          <w:lang w:val="lv-LV"/>
        </w:rPr>
        <w:t xml:space="preserve"> kopumā piedāvāti 19 sekojoši piemēri:</w:t>
      </w:r>
    </w:p>
    <w:p w14:paraId="01C23869" w14:textId="300A3CB0" w:rsidR="00B5565F" w:rsidRDefault="00B5565F" w:rsidP="00B5565F">
      <w:pPr>
        <w:pStyle w:val="ListParagraph"/>
        <w:numPr>
          <w:ilvl w:val="0"/>
          <w:numId w:val="5"/>
        </w:numPr>
        <w:spacing w:after="0" w:line="240" w:lineRule="auto"/>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Eiropas mēroga veselības apdrošināšanas kartes;</w:t>
      </w:r>
    </w:p>
    <w:p w14:paraId="13C70867" w14:textId="4A60286E" w:rsidR="00B5565F" w:rsidRDefault="00B5565F" w:rsidP="00B5565F">
      <w:pPr>
        <w:pStyle w:val="ListParagraph"/>
        <w:numPr>
          <w:ilvl w:val="0"/>
          <w:numId w:val="5"/>
        </w:numPr>
        <w:spacing w:after="0" w:line="240" w:lineRule="auto"/>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Digitālās </w:t>
      </w:r>
      <w:r w:rsidR="00404F4B">
        <w:rPr>
          <w:rFonts w:ascii="Times New Roman" w:hAnsi="Times New Roman" w:cs="Times New Roman"/>
          <w:bCs/>
          <w:iCs/>
          <w:sz w:val="24"/>
          <w:szCs w:val="24"/>
          <w:lang w:val="lv-LV"/>
        </w:rPr>
        <w:t>transportlīdzekļu vadītāju</w:t>
      </w:r>
      <w:r>
        <w:rPr>
          <w:rFonts w:ascii="Times New Roman" w:hAnsi="Times New Roman" w:cs="Times New Roman"/>
          <w:bCs/>
          <w:iCs/>
          <w:sz w:val="24"/>
          <w:szCs w:val="24"/>
          <w:lang w:val="lv-LV"/>
        </w:rPr>
        <w:t xml:space="preserve"> </w:t>
      </w:r>
      <w:r w:rsidR="00404F4B">
        <w:rPr>
          <w:rFonts w:ascii="Times New Roman" w:hAnsi="Times New Roman" w:cs="Times New Roman"/>
          <w:bCs/>
          <w:iCs/>
          <w:sz w:val="24"/>
          <w:szCs w:val="24"/>
          <w:lang w:val="lv-LV"/>
        </w:rPr>
        <w:t>apliecības;</w:t>
      </w:r>
    </w:p>
    <w:p w14:paraId="65FBF1BB" w14:textId="081DE7BE" w:rsidR="00404F4B" w:rsidRDefault="00404F4B" w:rsidP="00B5565F">
      <w:pPr>
        <w:pStyle w:val="ListParagraph"/>
        <w:numPr>
          <w:ilvl w:val="0"/>
          <w:numId w:val="5"/>
        </w:numPr>
        <w:spacing w:after="0" w:line="240" w:lineRule="auto"/>
        <w:jc w:val="both"/>
        <w:rPr>
          <w:rFonts w:ascii="Times New Roman" w:hAnsi="Times New Roman" w:cs="Times New Roman"/>
          <w:bCs/>
          <w:iCs/>
          <w:sz w:val="24"/>
          <w:szCs w:val="24"/>
          <w:lang w:val="lv-LV"/>
        </w:rPr>
      </w:pPr>
      <w:r w:rsidRPr="008323E8">
        <w:rPr>
          <w:rFonts w:ascii="Times New Roman" w:hAnsi="Times New Roman" w:cs="Times New Roman"/>
          <w:bCs/>
          <w:iCs/>
          <w:sz w:val="24"/>
          <w:szCs w:val="24"/>
          <w:lang w:val="lv-LV"/>
        </w:rPr>
        <w:t>Diplomu izsniegšana un apstiprināšana</w:t>
      </w:r>
      <w:r>
        <w:rPr>
          <w:rFonts w:ascii="Times New Roman" w:hAnsi="Times New Roman" w:cs="Times New Roman"/>
          <w:bCs/>
          <w:iCs/>
          <w:sz w:val="24"/>
          <w:szCs w:val="24"/>
          <w:lang w:val="lv-LV"/>
        </w:rPr>
        <w:t xml:space="preserve"> ārpus izglītības sektora;</w:t>
      </w:r>
    </w:p>
    <w:p w14:paraId="7E5014E0" w14:textId="14AD87F1" w:rsidR="00404F4B" w:rsidRDefault="00404F4B" w:rsidP="00B5565F">
      <w:pPr>
        <w:pStyle w:val="ListParagraph"/>
        <w:numPr>
          <w:ilvl w:val="0"/>
          <w:numId w:val="5"/>
        </w:numPr>
        <w:spacing w:after="0" w:line="240" w:lineRule="auto"/>
        <w:jc w:val="both"/>
        <w:rPr>
          <w:rFonts w:ascii="Times New Roman" w:hAnsi="Times New Roman" w:cs="Times New Roman"/>
          <w:bCs/>
          <w:iCs/>
          <w:sz w:val="24"/>
          <w:szCs w:val="24"/>
          <w:lang w:val="lv-LV"/>
        </w:rPr>
      </w:pPr>
      <w:r w:rsidRPr="00404F4B">
        <w:rPr>
          <w:rFonts w:ascii="Times New Roman" w:hAnsi="Times New Roman" w:cs="Times New Roman"/>
          <w:bCs/>
          <w:iCs/>
          <w:sz w:val="24"/>
          <w:szCs w:val="24"/>
          <w:lang w:val="lv-LV"/>
        </w:rPr>
        <w:t>Suverēnā identitāte imunizācijā</w:t>
      </w:r>
      <w:r>
        <w:rPr>
          <w:rFonts w:ascii="Times New Roman" w:hAnsi="Times New Roman" w:cs="Times New Roman"/>
          <w:bCs/>
          <w:iCs/>
          <w:sz w:val="24"/>
          <w:szCs w:val="24"/>
          <w:lang w:val="lv-LV"/>
        </w:rPr>
        <w:t>;</w:t>
      </w:r>
    </w:p>
    <w:p w14:paraId="6044DEF2" w14:textId="50F2E103" w:rsidR="00404F4B" w:rsidRDefault="00404F4B" w:rsidP="00B5565F">
      <w:pPr>
        <w:pStyle w:val="ListParagraph"/>
        <w:numPr>
          <w:ilvl w:val="0"/>
          <w:numId w:val="5"/>
        </w:numPr>
        <w:spacing w:after="0" w:line="240" w:lineRule="auto"/>
        <w:jc w:val="both"/>
        <w:rPr>
          <w:rFonts w:ascii="Times New Roman" w:hAnsi="Times New Roman" w:cs="Times New Roman"/>
          <w:bCs/>
          <w:iCs/>
          <w:sz w:val="24"/>
          <w:szCs w:val="24"/>
          <w:lang w:val="lv-LV"/>
        </w:rPr>
      </w:pPr>
      <w:r w:rsidRPr="00404F4B">
        <w:rPr>
          <w:rFonts w:ascii="Times New Roman" w:hAnsi="Times New Roman" w:cs="Times New Roman"/>
          <w:bCs/>
          <w:iCs/>
          <w:sz w:val="24"/>
          <w:szCs w:val="24"/>
          <w:lang w:val="lv-LV"/>
        </w:rPr>
        <w:t>Unikāls Eiropas sociālās apdrošināšanas numurs</w:t>
      </w:r>
      <w:r>
        <w:rPr>
          <w:rFonts w:ascii="Times New Roman" w:hAnsi="Times New Roman" w:cs="Times New Roman"/>
          <w:bCs/>
          <w:iCs/>
          <w:sz w:val="24"/>
          <w:szCs w:val="24"/>
          <w:lang w:val="lv-LV"/>
        </w:rPr>
        <w:t>;</w:t>
      </w:r>
    </w:p>
    <w:p w14:paraId="10AF061C" w14:textId="602D6350" w:rsidR="00404F4B" w:rsidRDefault="00404F4B" w:rsidP="00B5565F">
      <w:pPr>
        <w:pStyle w:val="ListParagraph"/>
        <w:numPr>
          <w:ilvl w:val="0"/>
          <w:numId w:val="5"/>
        </w:numPr>
        <w:spacing w:after="0" w:line="240" w:lineRule="auto"/>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Imigrācijas kontrole;</w:t>
      </w:r>
    </w:p>
    <w:p w14:paraId="4847DE29" w14:textId="74AF3621" w:rsidR="00404F4B" w:rsidRDefault="00404F4B" w:rsidP="00B5565F">
      <w:pPr>
        <w:pStyle w:val="ListParagraph"/>
        <w:numPr>
          <w:ilvl w:val="0"/>
          <w:numId w:val="5"/>
        </w:numPr>
        <w:spacing w:after="0" w:line="240" w:lineRule="auto"/>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Pārrobežu patvērumu procedūru koordinācija;</w:t>
      </w:r>
    </w:p>
    <w:p w14:paraId="00BC7871" w14:textId="6B74A907" w:rsidR="00404F4B" w:rsidRDefault="00404F4B" w:rsidP="00B5565F">
      <w:pPr>
        <w:pStyle w:val="ListParagraph"/>
        <w:numPr>
          <w:ilvl w:val="0"/>
          <w:numId w:val="5"/>
        </w:numPr>
        <w:spacing w:after="0" w:line="240" w:lineRule="auto"/>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Izkliedētas datubāzes tūrisma sektoram un īres dzīvokļiem;</w:t>
      </w:r>
    </w:p>
    <w:p w14:paraId="75855472" w14:textId="132F719B" w:rsidR="00404F4B" w:rsidRDefault="00404F4B" w:rsidP="00B5565F">
      <w:pPr>
        <w:pStyle w:val="ListParagraph"/>
        <w:numPr>
          <w:ilvl w:val="0"/>
          <w:numId w:val="5"/>
        </w:numPr>
        <w:spacing w:after="0" w:line="240" w:lineRule="auto"/>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Mazu un vidēju uzņēmumu uzticamības tīkls informācijas verificēšanai;</w:t>
      </w:r>
    </w:p>
    <w:p w14:paraId="1E26031B" w14:textId="27BA7079" w:rsidR="00404F4B" w:rsidRDefault="00404F4B" w:rsidP="00B5565F">
      <w:pPr>
        <w:pStyle w:val="ListParagraph"/>
        <w:numPr>
          <w:ilvl w:val="0"/>
          <w:numId w:val="5"/>
        </w:numPr>
        <w:spacing w:after="0" w:line="240" w:lineRule="auto"/>
        <w:jc w:val="both"/>
        <w:rPr>
          <w:rFonts w:ascii="Times New Roman" w:hAnsi="Times New Roman" w:cs="Times New Roman"/>
          <w:bCs/>
          <w:iCs/>
          <w:sz w:val="24"/>
          <w:szCs w:val="24"/>
          <w:lang w:val="lv-LV"/>
        </w:rPr>
      </w:pPr>
      <w:proofErr w:type="spellStart"/>
      <w:r>
        <w:rPr>
          <w:rFonts w:ascii="Times New Roman" w:hAnsi="Times New Roman" w:cs="Times New Roman"/>
          <w:bCs/>
          <w:iCs/>
          <w:sz w:val="24"/>
          <w:szCs w:val="24"/>
          <w:lang w:val="lv-LV"/>
        </w:rPr>
        <w:t>eVeselības</w:t>
      </w:r>
      <w:proofErr w:type="spellEnd"/>
      <w:r>
        <w:rPr>
          <w:rFonts w:ascii="Times New Roman" w:hAnsi="Times New Roman" w:cs="Times New Roman"/>
          <w:bCs/>
          <w:iCs/>
          <w:sz w:val="24"/>
          <w:szCs w:val="24"/>
          <w:lang w:val="lv-LV"/>
        </w:rPr>
        <w:t xml:space="preserve"> – digitālo pakalpojumu infrastruktūra;</w:t>
      </w:r>
    </w:p>
    <w:p w14:paraId="36799F0F" w14:textId="6DC7636A" w:rsidR="00404F4B" w:rsidRDefault="00404F4B" w:rsidP="00B5565F">
      <w:pPr>
        <w:pStyle w:val="ListParagraph"/>
        <w:numPr>
          <w:ilvl w:val="0"/>
          <w:numId w:val="5"/>
        </w:numPr>
        <w:spacing w:after="0" w:line="240" w:lineRule="auto"/>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Piegādes ķēdes caurredzamība;</w:t>
      </w:r>
    </w:p>
    <w:p w14:paraId="153DBB38" w14:textId="7DE9477F" w:rsidR="00404F4B" w:rsidRDefault="00404F4B" w:rsidP="00B5565F">
      <w:pPr>
        <w:pStyle w:val="ListParagraph"/>
        <w:numPr>
          <w:ilvl w:val="0"/>
          <w:numId w:val="5"/>
        </w:numPr>
        <w:spacing w:after="0" w:line="240" w:lineRule="auto"/>
        <w:jc w:val="both"/>
        <w:rPr>
          <w:rFonts w:ascii="Times New Roman" w:hAnsi="Times New Roman" w:cs="Times New Roman"/>
          <w:bCs/>
          <w:iCs/>
          <w:sz w:val="24"/>
          <w:szCs w:val="24"/>
          <w:lang w:val="lv-LV"/>
        </w:rPr>
      </w:pPr>
      <w:r w:rsidRPr="00404F4B">
        <w:rPr>
          <w:rFonts w:ascii="Times New Roman" w:hAnsi="Times New Roman" w:cs="Times New Roman"/>
          <w:bCs/>
          <w:iCs/>
          <w:sz w:val="24"/>
          <w:szCs w:val="24"/>
          <w:lang w:val="lv-LV"/>
        </w:rPr>
        <w:t>360°</w:t>
      </w:r>
      <w:r>
        <w:rPr>
          <w:rFonts w:ascii="Times New Roman" w:hAnsi="Times New Roman" w:cs="Times New Roman"/>
          <w:bCs/>
          <w:iCs/>
          <w:sz w:val="24"/>
          <w:szCs w:val="24"/>
          <w:lang w:val="lv-LV"/>
        </w:rPr>
        <w:t xml:space="preserve"> transportlīdzekļu dzīves cikla pārvaldība;</w:t>
      </w:r>
    </w:p>
    <w:p w14:paraId="7968DBA7" w14:textId="6B73C86F" w:rsidR="00404F4B" w:rsidRDefault="006C2DC5" w:rsidP="00B5565F">
      <w:pPr>
        <w:pStyle w:val="ListParagraph"/>
        <w:numPr>
          <w:ilvl w:val="0"/>
          <w:numId w:val="5"/>
        </w:numPr>
        <w:spacing w:after="0" w:line="240" w:lineRule="auto"/>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E</w:t>
      </w:r>
      <w:r w:rsidR="00404F4B" w:rsidRPr="00404F4B">
        <w:rPr>
          <w:rFonts w:ascii="Times New Roman" w:hAnsi="Times New Roman" w:cs="Times New Roman"/>
          <w:bCs/>
          <w:iCs/>
          <w:sz w:val="24"/>
          <w:szCs w:val="24"/>
          <w:lang w:val="lv-LV"/>
        </w:rPr>
        <w:t>lektroniskie tirgi plašsaziņas līdzekļu aktīviem</w:t>
      </w:r>
      <w:r>
        <w:rPr>
          <w:rFonts w:ascii="Times New Roman" w:hAnsi="Times New Roman" w:cs="Times New Roman"/>
          <w:bCs/>
          <w:iCs/>
          <w:sz w:val="24"/>
          <w:szCs w:val="24"/>
          <w:lang w:val="lv-LV"/>
        </w:rPr>
        <w:t>;</w:t>
      </w:r>
    </w:p>
    <w:p w14:paraId="3161A9BA" w14:textId="32292104" w:rsidR="006C2DC5" w:rsidRDefault="006C2DC5" w:rsidP="00B5565F">
      <w:pPr>
        <w:pStyle w:val="ListParagraph"/>
        <w:numPr>
          <w:ilvl w:val="0"/>
          <w:numId w:val="5"/>
        </w:numPr>
        <w:spacing w:after="0" w:line="240" w:lineRule="auto"/>
        <w:jc w:val="both"/>
        <w:rPr>
          <w:rFonts w:ascii="Times New Roman" w:hAnsi="Times New Roman" w:cs="Times New Roman"/>
          <w:bCs/>
          <w:iCs/>
          <w:sz w:val="24"/>
          <w:szCs w:val="24"/>
          <w:lang w:val="lv-LV"/>
        </w:rPr>
      </w:pPr>
      <w:r w:rsidRPr="006C2DC5">
        <w:rPr>
          <w:rFonts w:ascii="Times New Roman" w:hAnsi="Times New Roman" w:cs="Times New Roman"/>
          <w:bCs/>
          <w:iCs/>
          <w:sz w:val="24"/>
          <w:szCs w:val="24"/>
          <w:lang w:val="lv-LV"/>
        </w:rPr>
        <w:t>Ilgtspējīgas pilsētas</w:t>
      </w:r>
      <w:r>
        <w:rPr>
          <w:rFonts w:ascii="Times New Roman" w:hAnsi="Times New Roman" w:cs="Times New Roman"/>
          <w:bCs/>
          <w:iCs/>
          <w:sz w:val="24"/>
          <w:szCs w:val="24"/>
          <w:lang w:val="lv-LV"/>
        </w:rPr>
        <w:t>;</w:t>
      </w:r>
    </w:p>
    <w:p w14:paraId="55980F0A" w14:textId="2104378A" w:rsidR="006C2DC5" w:rsidRPr="006C2DC5" w:rsidRDefault="006C2DC5" w:rsidP="006C2DC5">
      <w:pPr>
        <w:pStyle w:val="ListParagraph"/>
        <w:numPr>
          <w:ilvl w:val="0"/>
          <w:numId w:val="5"/>
        </w:numPr>
        <w:spacing w:after="0" w:line="240" w:lineRule="auto"/>
        <w:jc w:val="both"/>
        <w:rPr>
          <w:rFonts w:ascii="Times New Roman" w:hAnsi="Times New Roman" w:cs="Times New Roman"/>
          <w:sz w:val="24"/>
          <w:lang w:val="lv-LV"/>
        </w:rPr>
      </w:pPr>
      <w:r>
        <w:rPr>
          <w:rFonts w:ascii="Times New Roman" w:hAnsi="Times New Roman" w:cs="Times New Roman"/>
          <w:bCs/>
          <w:iCs/>
          <w:sz w:val="24"/>
          <w:szCs w:val="24"/>
          <w:lang w:val="lv-LV"/>
        </w:rPr>
        <w:t>Unikāla ēkas energoefektivitātes un klimata ietekmes identifikācija;</w:t>
      </w:r>
    </w:p>
    <w:p w14:paraId="39D370C4" w14:textId="47DEAB74" w:rsidR="006C2DC5" w:rsidRDefault="006C2DC5" w:rsidP="006C2DC5">
      <w:pPr>
        <w:pStyle w:val="ListParagraph"/>
        <w:numPr>
          <w:ilvl w:val="0"/>
          <w:numId w:val="5"/>
        </w:numPr>
        <w:spacing w:after="0" w:line="240" w:lineRule="auto"/>
        <w:jc w:val="both"/>
        <w:rPr>
          <w:rFonts w:ascii="Times New Roman" w:hAnsi="Times New Roman" w:cs="Times New Roman"/>
          <w:sz w:val="24"/>
          <w:lang w:val="lv-LV"/>
        </w:rPr>
      </w:pPr>
      <w:r w:rsidRPr="006C2DC5">
        <w:rPr>
          <w:rFonts w:ascii="Times New Roman" w:hAnsi="Times New Roman" w:cs="Times New Roman"/>
          <w:sz w:val="24"/>
          <w:lang w:val="lv-LV"/>
        </w:rPr>
        <w:t xml:space="preserve">Atbilstība pēc </w:t>
      </w:r>
      <w:r>
        <w:rPr>
          <w:rFonts w:ascii="Times New Roman" w:hAnsi="Times New Roman" w:cs="Times New Roman"/>
          <w:sz w:val="24"/>
          <w:lang w:val="lv-LV"/>
        </w:rPr>
        <w:t>uzbūves;</w:t>
      </w:r>
    </w:p>
    <w:p w14:paraId="44646402" w14:textId="29C4C8F8" w:rsidR="006C2DC5" w:rsidRDefault="006C2DC5" w:rsidP="006C2DC5">
      <w:pPr>
        <w:pStyle w:val="ListParagraph"/>
        <w:numPr>
          <w:ilvl w:val="0"/>
          <w:numId w:val="5"/>
        </w:numPr>
        <w:spacing w:after="0" w:line="240" w:lineRule="auto"/>
        <w:jc w:val="both"/>
        <w:rPr>
          <w:rFonts w:ascii="Times New Roman" w:hAnsi="Times New Roman" w:cs="Times New Roman"/>
          <w:sz w:val="24"/>
          <w:lang w:val="lv-LV"/>
        </w:rPr>
      </w:pPr>
      <w:r w:rsidRPr="006C2DC5">
        <w:rPr>
          <w:rFonts w:ascii="Times New Roman" w:hAnsi="Times New Roman" w:cs="Times New Roman"/>
          <w:sz w:val="24"/>
          <w:lang w:val="lv-LV"/>
        </w:rPr>
        <w:t>Krāpšanas un piegādes ķēdes integritāte</w:t>
      </w:r>
      <w:r>
        <w:rPr>
          <w:rFonts w:ascii="Times New Roman" w:hAnsi="Times New Roman" w:cs="Times New Roman"/>
          <w:sz w:val="24"/>
          <w:lang w:val="lv-LV"/>
        </w:rPr>
        <w:t>;</w:t>
      </w:r>
    </w:p>
    <w:p w14:paraId="7D5E92D4" w14:textId="3E01E70F" w:rsidR="006C2DC5" w:rsidRDefault="006C2DC5" w:rsidP="006C2DC5">
      <w:pPr>
        <w:pStyle w:val="ListParagraph"/>
        <w:numPr>
          <w:ilvl w:val="0"/>
          <w:numId w:val="5"/>
        </w:numPr>
        <w:spacing w:after="0" w:line="240" w:lineRule="auto"/>
        <w:jc w:val="both"/>
        <w:rPr>
          <w:rFonts w:ascii="Times New Roman" w:hAnsi="Times New Roman" w:cs="Times New Roman"/>
          <w:sz w:val="24"/>
          <w:lang w:val="lv-LV"/>
        </w:rPr>
      </w:pPr>
      <w:r>
        <w:rPr>
          <w:rFonts w:ascii="Times New Roman" w:hAnsi="Times New Roman" w:cs="Times New Roman"/>
          <w:sz w:val="24"/>
          <w:lang w:val="lv-LV"/>
        </w:rPr>
        <w:lastRenderedPageBreak/>
        <w:t xml:space="preserve">Izkliedētas datu bāzes </w:t>
      </w:r>
      <w:r w:rsidRPr="006C2DC5">
        <w:rPr>
          <w:rFonts w:ascii="Times New Roman" w:hAnsi="Times New Roman" w:cs="Times New Roman"/>
          <w:sz w:val="24"/>
          <w:lang w:val="lv-LV"/>
        </w:rPr>
        <w:t>parāda un pašu kapitāla finansēšana</w:t>
      </w:r>
      <w:r>
        <w:rPr>
          <w:rFonts w:ascii="Times New Roman" w:hAnsi="Times New Roman" w:cs="Times New Roman"/>
          <w:sz w:val="24"/>
          <w:lang w:val="lv-LV"/>
        </w:rPr>
        <w:t>;</w:t>
      </w:r>
    </w:p>
    <w:p w14:paraId="47C9447E" w14:textId="4113AD11" w:rsidR="006C2DC5" w:rsidRPr="006C2DC5" w:rsidRDefault="006C2DC5" w:rsidP="006C2DC5">
      <w:pPr>
        <w:pStyle w:val="ListParagraph"/>
        <w:numPr>
          <w:ilvl w:val="0"/>
          <w:numId w:val="5"/>
        </w:num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Izkliedētas datu bāzes iepirkumu procedūrām.</w:t>
      </w:r>
    </w:p>
    <w:p w14:paraId="091C6EFC" w14:textId="73D5C274" w:rsidR="005C261B" w:rsidRDefault="005B6170" w:rsidP="005B6170">
      <w:pPr>
        <w:spacing w:after="0" w:line="240" w:lineRule="auto"/>
        <w:jc w:val="both"/>
        <w:rPr>
          <w:rFonts w:ascii="Times New Roman" w:hAnsi="Times New Roman"/>
          <w:sz w:val="24"/>
          <w:szCs w:val="24"/>
          <w:lang w:val="lv-LV"/>
        </w:rPr>
      </w:pPr>
      <w:r>
        <w:rPr>
          <w:rFonts w:ascii="Times New Roman" w:hAnsi="Times New Roman"/>
          <w:sz w:val="24"/>
          <w:szCs w:val="24"/>
          <w:lang w:val="lv-LV"/>
        </w:rPr>
        <w:tab/>
        <w:t>Padziļināti izpētot EBPI pirmās un otrās versijas ierosinātos pielietojuma piemērus, kā centrālais elements iezīmējas</w:t>
      </w:r>
      <w:r w:rsidR="003F2AE3">
        <w:rPr>
          <w:rFonts w:ascii="Times New Roman" w:hAnsi="Times New Roman"/>
          <w:sz w:val="24"/>
          <w:szCs w:val="24"/>
          <w:lang w:val="lv-LV"/>
        </w:rPr>
        <w:t xml:space="preserve"> </w:t>
      </w:r>
      <w:proofErr w:type="spellStart"/>
      <w:r w:rsidR="00074057">
        <w:rPr>
          <w:rFonts w:ascii="Times New Roman" w:hAnsi="Times New Roman"/>
          <w:sz w:val="24"/>
          <w:szCs w:val="24"/>
          <w:lang w:val="lv-LV"/>
        </w:rPr>
        <w:t>blokķēdes</w:t>
      </w:r>
      <w:proofErr w:type="spellEnd"/>
      <w:r w:rsidR="00074057">
        <w:rPr>
          <w:rFonts w:ascii="Times New Roman" w:hAnsi="Times New Roman"/>
          <w:sz w:val="24"/>
          <w:szCs w:val="24"/>
          <w:lang w:val="lv-LV"/>
        </w:rPr>
        <w:t xml:space="preserve"> tehnoloģijas sniegtā drošība, uzticamība un pārredzamība finanšu sektora jomā, kas iekļauj elektronisko rēķinu, muitas, nodokļu administrēšanas, bankas kontu un gada finanšu pārskatu saistītās darbības, kas ir izaicinājums ne tikai katrai EB</w:t>
      </w:r>
      <w:r w:rsidR="00EB0D73">
        <w:rPr>
          <w:rFonts w:ascii="Times New Roman" w:hAnsi="Times New Roman"/>
          <w:sz w:val="24"/>
          <w:szCs w:val="24"/>
          <w:lang w:val="lv-LV"/>
        </w:rPr>
        <w:t>P</w:t>
      </w:r>
      <w:r w:rsidR="00074057">
        <w:rPr>
          <w:rFonts w:ascii="Times New Roman" w:hAnsi="Times New Roman"/>
          <w:sz w:val="24"/>
          <w:szCs w:val="24"/>
          <w:lang w:val="lv-LV"/>
        </w:rPr>
        <w:t xml:space="preserve"> dalībvalstij individuāli, bet arī ES kopumā.</w:t>
      </w:r>
    </w:p>
    <w:p w14:paraId="38E76DA2" w14:textId="77777777" w:rsidR="005B6170" w:rsidRPr="006C2DC5" w:rsidRDefault="005B6170" w:rsidP="005B6170">
      <w:pPr>
        <w:spacing w:after="0" w:line="240" w:lineRule="auto"/>
        <w:jc w:val="both"/>
        <w:rPr>
          <w:rFonts w:ascii="Times New Roman" w:hAnsi="Times New Roman" w:cs="Times New Roman"/>
          <w:sz w:val="24"/>
          <w:lang w:val="lv-LV"/>
        </w:rPr>
      </w:pPr>
    </w:p>
    <w:p w14:paraId="4BB75E39" w14:textId="5ADF7E06" w:rsidR="0048132C" w:rsidRDefault="00074057" w:rsidP="0005570A">
      <w:pPr>
        <w:pStyle w:val="ListParagraph"/>
        <w:numPr>
          <w:ilvl w:val="0"/>
          <w:numId w:val="2"/>
        </w:numPr>
        <w:spacing w:after="0" w:line="240" w:lineRule="auto"/>
        <w:jc w:val="both"/>
        <w:rPr>
          <w:rFonts w:ascii="Times New Roman" w:hAnsi="Times New Roman" w:cs="Times New Roman"/>
          <w:b/>
          <w:i/>
          <w:sz w:val="24"/>
          <w:szCs w:val="24"/>
          <w:lang w:val="lv-LV"/>
        </w:rPr>
      </w:pPr>
      <w:r>
        <w:rPr>
          <w:rFonts w:ascii="Times New Roman" w:hAnsi="Times New Roman" w:cs="Times New Roman"/>
          <w:b/>
          <w:i/>
          <w:sz w:val="24"/>
          <w:szCs w:val="24"/>
          <w:lang w:val="lv-LV"/>
        </w:rPr>
        <w:t>Latvijas i</w:t>
      </w:r>
      <w:r w:rsidR="0048132C" w:rsidRPr="0005570A">
        <w:rPr>
          <w:rFonts w:ascii="Times New Roman" w:hAnsi="Times New Roman" w:cs="Times New Roman"/>
          <w:b/>
          <w:i/>
          <w:sz w:val="24"/>
          <w:szCs w:val="24"/>
          <w:lang w:val="lv-LV"/>
        </w:rPr>
        <w:t>zaicinājums</w:t>
      </w:r>
    </w:p>
    <w:p w14:paraId="4AF28292" w14:textId="6757B7B2" w:rsidR="00567ACA" w:rsidRDefault="0028526E" w:rsidP="0028526E">
      <w:pPr>
        <w:spacing w:after="0" w:line="240" w:lineRule="auto"/>
        <w:ind w:firstLine="7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Līdz ar EM </w:t>
      </w:r>
      <w:r w:rsidRPr="007706D1">
        <w:rPr>
          <w:rFonts w:ascii="Times New Roman" w:hAnsi="Times New Roman" w:cs="Times New Roman"/>
          <w:sz w:val="24"/>
          <w:lang w:val="lv-LV"/>
        </w:rPr>
        <w:t>201</w:t>
      </w:r>
      <w:r>
        <w:rPr>
          <w:rFonts w:ascii="Times New Roman" w:hAnsi="Times New Roman" w:cs="Times New Roman"/>
          <w:sz w:val="24"/>
          <w:lang w:val="lv-LV"/>
        </w:rPr>
        <w:t>9</w:t>
      </w:r>
      <w:r w:rsidRPr="007706D1">
        <w:rPr>
          <w:rFonts w:ascii="Times New Roman" w:hAnsi="Times New Roman" w:cs="Times New Roman"/>
          <w:sz w:val="24"/>
          <w:lang w:val="lv-LV"/>
        </w:rPr>
        <w:t xml:space="preserve">. gada </w:t>
      </w:r>
      <w:r>
        <w:rPr>
          <w:rFonts w:ascii="Times New Roman" w:hAnsi="Times New Roman" w:cs="Times New Roman"/>
          <w:sz w:val="24"/>
          <w:lang w:val="lv-LV"/>
        </w:rPr>
        <w:t>2</w:t>
      </w:r>
      <w:r w:rsidR="005C686E">
        <w:rPr>
          <w:rFonts w:ascii="Times New Roman" w:hAnsi="Times New Roman" w:cs="Times New Roman"/>
          <w:sz w:val="24"/>
          <w:lang w:val="lv-LV"/>
        </w:rPr>
        <w:t>6</w:t>
      </w:r>
      <w:r w:rsidRPr="007706D1">
        <w:rPr>
          <w:rFonts w:ascii="Times New Roman" w:hAnsi="Times New Roman" w:cs="Times New Roman"/>
          <w:sz w:val="24"/>
          <w:lang w:val="lv-LV"/>
        </w:rPr>
        <w:t xml:space="preserve">. </w:t>
      </w:r>
      <w:r>
        <w:rPr>
          <w:rFonts w:ascii="Times New Roman" w:hAnsi="Times New Roman" w:cs="Times New Roman"/>
          <w:sz w:val="24"/>
          <w:lang w:val="lv-LV"/>
        </w:rPr>
        <w:t>februāra</w:t>
      </w:r>
      <w:r w:rsidRPr="0028526E">
        <w:rPr>
          <w:rFonts w:ascii="Times New Roman" w:hAnsi="Times New Roman" w:cs="Times New Roman"/>
          <w:bCs/>
          <w:iCs/>
          <w:sz w:val="24"/>
          <w:szCs w:val="24"/>
          <w:lang w:val="lv-LV"/>
        </w:rPr>
        <w:t xml:space="preserve"> informatīvā ziņojuma "Par </w:t>
      </w:r>
      <w:proofErr w:type="spellStart"/>
      <w:r w:rsidRPr="0028526E">
        <w:rPr>
          <w:rFonts w:ascii="Times New Roman" w:hAnsi="Times New Roman" w:cs="Times New Roman"/>
          <w:bCs/>
          <w:iCs/>
          <w:sz w:val="24"/>
          <w:szCs w:val="24"/>
          <w:lang w:val="lv-LV"/>
        </w:rPr>
        <w:t>blokķēdes</w:t>
      </w:r>
      <w:proofErr w:type="spellEnd"/>
      <w:r w:rsidRPr="0028526E">
        <w:rPr>
          <w:rFonts w:ascii="Times New Roman" w:hAnsi="Times New Roman" w:cs="Times New Roman"/>
          <w:bCs/>
          <w:iCs/>
          <w:sz w:val="24"/>
          <w:szCs w:val="24"/>
          <w:lang w:val="lv-LV"/>
        </w:rPr>
        <w:t xml:space="preserve"> tehnoloģijas izmantošanas piemēriem, perspektīvām un tālāko rīcību jomas attīstības veicināšanai"</w:t>
      </w:r>
      <w:r>
        <w:rPr>
          <w:rFonts w:ascii="Times New Roman" w:hAnsi="Times New Roman" w:cs="Times New Roman"/>
          <w:bCs/>
          <w:iCs/>
          <w:sz w:val="24"/>
          <w:szCs w:val="24"/>
          <w:lang w:val="lv-LV"/>
        </w:rPr>
        <w:t xml:space="preserve"> izskatīšanu MK sēdē</w:t>
      </w:r>
      <w:r w:rsidR="005C686E">
        <w:rPr>
          <w:rFonts w:ascii="Times New Roman" w:hAnsi="Times New Roman" w:cs="Times New Roman"/>
          <w:bCs/>
          <w:iCs/>
          <w:sz w:val="24"/>
          <w:szCs w:val="24"/>
          <w:lang w:val="lv-LV"/>
        </w:rPr>
        <w:t xml:space="preserve"> (TA-198; Prot. 10, #52)</w:t>
      </w:r>
      <w:r>
        <w:rPr>
          <w:rFonts w:ascii="Times New Roman" w:hAnsi="Times New Roman" w:cs="Times New Roman"/>
          <w:bCs/>
          <w:iCs/>
          <w:sz w:val="24"/>
          <w:szCs w:val="24"/>
          <w:lang w:val="lv-LV"/>
        </w:rPr>
        <w:t xml:space="preserve">, EM skaidroja nepieciešamību aktualizēt </w:t>
      </w:r>
      <w:r w:rsidRPr="0028526E">
        <w:rPr>
          <w:rFonts w:ascii="Times New Roman" w:hAnsi="Times New Roman" w:cs="Times New Roman"/>
          <w:bCs/>
          <w:iCs/>
          <w:sz w:val="24"/>
          <w:szCs w:val="24"/>
          <w:lang w:val="lv-LV"/>
        </w:rPr>
        <w:t xml:space="preserve">diskusiju par kases aparātu reformas pielāgošanu </w:t>
      </w:r>
      <w:r w:rsidR="005C686E">
        <w:rPr>
          <w:rFonts w:ascii="Times New Roman" w:hAnsi="Times New Roman" w:cs="Times New Roman"/>
          <w:bCs/>
          <w:iCs/>
          <w:sz w:val="24"/>
          <w:szCs w:val="24"/>
          <w:lang w:val="lv-LV"/>
        </w:rPr>
        <w:t>atbilstošu</w:t>
      </w:r>
      <w:r w:rsidRPr="0028526E">
        <w:rPr>
          <w:rFonts w:ascii="Times New Roman" w:hAnsi="Times New Roman" w:cs="Times New Roman"/>
          <w:bCs/>
          <w:iCs/>
          <w:sz w:val="24"/>
          <w:szCs w:val="24"/>
          <w:lang w:val="lv-LV"/>
        </w:rPr>
        <w:t xml:space="preserve"> tehnoloģisko risinājumu iespējām un IT infrastruktūrai, t.i., risinājumiem, kas stiprinātu VID uzraudzības kapacitāti un paredzētu samērīgu finanšu un administratīvo slogu komersantiem tiem noteikto prasību izpildes nodrošināšanai</w:t>
      </w:r>
      <w:r>
        <w:rPr>
          <w:rFonts w:ascii="Times New Roman" w:hAnsi="Times New Roman" w:cs="Times New Roman"/>
          <w:bCs/>
          <w:iCs/>
          <w:sz w:val="24"/>
          <w:szCs w:val="24"/>
          <w:lang w:val="lv-LV"/>
        </w:rPr>
        <w:t xml:space="preserve">. </w:t>
      </w:r>
      <w:r w:rsidRPr="0028526E">
        <w:rPr>
          <w:rFonts w:ascii="Times New Roman" w:hAnsi="Times New Roman" w:cs="Times New Roman"/>
          <w:bCs/>
          <w:iCs/>
          <w:sz w:val="24"/>
          <w:szCs w:val="24"/>
          <w:lang w:val="lv-LV"/>
        </w:rPr>
        <w:t xml:space="preserve">EM </w:t>
      </w:r>
      <w:r>
        <w:rPr>
          <w:rFonts w:ascii="Times New Roman" w:hAnsi="Times New Roman" w:cs="Times New Roman"/>
          <w:bCs/>
          <w:iCs/>
          <w:sz w:val="24"/>
          <w:szCs w:val="24"/>
          <w:lang w:val="lv-LV"/>
        </w:rPr>
        <w:t>kopš 2019. gada sākuma ir</w:t>
      </w:r>
      <w:r w:rsidRPr="0028526E">
        <w:rPr>
          <w:rFonts w:ascii="Times New Roman" w:hAnsi="Times New Roman" w:cs="Times New Roman"/>
          <w:bCs/>
          <w:iCs/>
          <w:sz w:val="24"/>
          <w:szCs w:val="24"/>
          <w:lang w:val="lv-LV"/>
        </w:rPr>
        <w:t xml:space="preserve"> uzsākusi sarunas ar nozares ekspertiem, </w:t>
      </w:r>
      <w:r w:rsidR="00C07E93">
        <w:rPr>
          <w:rFonts w:ascii="Times New Roman" w:hAnsi="Times New Roman" w:cs="Times New Roman"/>
          <w:bCs/>
          <w:iCs/>
          <w:sz w:val="24"/>
          <w:szCs w:val="24"/>
          <w:lang w:val="lv-LV"/>
        </w:rPr>
        <w:t>kam ir iestrādes</w:t>
      </w:r>
      <w:r w:rsidRPr="0028526E">
        <w:rPr>
          <w:rFonts w:ascii="Times New Roman" w:hAnsi="Times New Roman" w:cs="Times New Roman"/>
          <w:bCs/>
          <w:iCs/>
          <w:sz w:val="24"/>
          <w:szCs w:val="24"/>
          <w:lang w:val="lv-LV"/>
        </w:rPr>
        <w:t xml:space="preserve"> </w:t>
      </w:r>
      <w:proofErr w:type="spellStart"/>
      <w:r w:rsidRPr="0028526E">
        <w:rPr>
          <w:rFonts w:ascii="Times New Roman" w:hAnsi="Times New Roman" w:cs="Times New Roman"/>
          <w:bCs/>
          <w:iCs/>
          <w:sz w:val="24"/>
          <w:szCs w:val="24"/>
          <w:lang w:val="lv-LV"/>
        </w:rPr>
        <w:t>blokķēdes</w:t>
      </w:r>
      <w:proofErr w:type="spellEnd"/>
      <w:r w:rsidRPr="0028526E">
        <w:rPr>
          <w:rFonts w:ascii="Times New Roman" w:hAnsi="Times New Roman" w:cs="Times New Roman"/>
          <w:bCs/>
          <w:iCs/>
          <w:sz w:val="24"/>
          <w:szCs w:val="24"/>
          <w:lang w:val="lv-LV"/>
        </w:rPr>
        <w:t xml:space="preserve"> tehnoloģijā balstītu risinājumu izstrādē grāmatvedības uzskaites sistēmām, audita un maksājumu nolūkiem</w:t>
      </w:r>
      <w:r w:rsidR="00C07E93">
        <w:rPr>
          <w:rFonts w:ascii="Times New Roman" w:hAnsi="Times New Roman" w:cs="Times New Roman"/>
          <w:bCs/>
          <w:iCs/>
          <w:sz w:val="24"/>
          <w:szCs w:val="24"/>
          <w:lang w:val="lv-LV"/>
        </w:rPr>
        <w:t>, kā arī</w:t>
      </w:r>
      <w:r w:rsidRPr="0028526E">
        <w:rPr>
          <w:rFonts w:ascii="Times New Roman" w:hAnsi="Times New Roman" w:cs="Times New Roman"/>
          <w:bCs/>
          <w:iCs/>
          <w:sz w:val="24"/>
          <w:szCs w:val="24"/>
          <w:lang w:val="lv-LV"/>
        </w:rPr>
        <w:t xml:space="preserve"> kopumā atbalsta jaunu tehnoloģiju ieviešanu kases </w:t>
      </w:r>
      <w:r w:rsidR="00C07E93" w:rsidRPr="0028526E">
        <w:rPr>
          <w:rFonts w:ascii="Times New Roman" w:hAnsi="Times New Roman" w:cs="Times New Roman"/>
          <w:bCs/>
          <w:iCs/>
          <w:sz w:val="24"/>
          <w:szCs w:val="24"/>
          <w:lang w:val="lv-LV"/>
        </w:rPr>
        <w:t>aparāt</w:t>
      </w:r>
      <w:r w:rsidR="00C07E93">
        <w:rPr>
          <w:rFonts w:ascii="Times New Roman" w:hAnsi="Times New Roman" w:cs="Times New Roman"/>
          <w:bCs/>
          <w:iCs/>
          <w:sz w:val="24"/>
          <w:szCs w:val="24"/>
          <w:lang w:val="lv-LV"/>
        </w:rPr>
        <w:t xml:space="preserve">u jomā. </w:t>
      </w:r>
      <w:r w:rsidR="00FC3071">
        <w:rPr>
          <w:rFonts w:ascii="Times New Roman" w:hAnsi="Times New Roman" w:cs="Times New Roman"/>
          <w:bCs/>
          <w:iCs/>
          <w:sz w:val="24"/>
          <w:szCs w:val="24"/>
          <w:lang w:val="lv-LV"/>
        </w:rPr>
        <w:t>M</w:t>
      </w:r>
      <w:r w:rsidR="00C07E93">
        <w:rPr>
          <w:rFonts w:ascii="Times New Roman" w:hAnsi="Times New Roman" w:cs="Times New Roman"/>
          <w:bCs/>
          <w:iCs/>
          <w:sz w:val="24"/>
          <w:szCs w:val="24"/>
          <w:lang w:val="lv-LV"/>
        </w:rPr>
        <w:t>inistrija</w:t>
      </w:r>
      <w:r w:rsidR="00FC3071">
        <w:rPr>
          <w:rFonts w:ascii="Times New Roman" w:hAnsi="Times New Roman" w:cs="Times New Roman"/>
          <w:bCs/>
          <w:iCs/>
          <w:sz w:val="24"/>
          <w:szCs w:val="24"/>
          <w:lang w:val="lv-LV"/>
        </w:rPr>
        <w:t xml:space="preserve"> aktīvi veicināja </w:t>
      </w:r>
      <w:proofErr w:type="spellStart"/>
      <w:r>
        <w:rPr>
          <w:rFonts w:ascii="Times New Roman" w:hAnsi="Times New Roman" w:cs="Times New Roman"/>
          <w:bCs/>
          <w:iCs/>
          <w:sz w:val="24"/>
          <w:szCs w:val="24"/>
          <w:lang w:val="lv-LV"/>
        </w:rPr>
        <w:t>blokķēdes</w:t>
      </w:r>
      <w:proofErr w:type="spellEnd"/>
      <w:r>
        <w:rPr>
          <w:rFonts w:ascii="Times New Roman" w:hAnsi="Times New Roman" w:cs="Times New Roman"/>
          <w:bCs/>
          <w:iCs/>
          <w:sz w:val="24"/>
          <w:szCs w:val="24"/>
          <w:lang w:val="lv-LV"/>
        </w:rPr>
        <w:t xml:space="preserve"> </w:t>
      </w:r>
      <w:proofErr w:type="spellStart"/>
      <w:r>
        <w:rPr>
          <w:rFonts w:ascii="Times New Roman" w:hAnsi="Times New Roman" w:cs="Times New Roman"/>
          <w:bCs/>
          <w:iCs/>
          <w:sz w:val="24"/>
          <w:szCs w:val="24"/>
          <w:lang w:val="lv-LV"/>
        </w:rPr>
        <w:t>hakaton</w:t>
      </w:r>
      <w:r w:rsidR="00FC3071">
        <w:rPr>
          <w:rFonts w:ascii="Times New Roman" w:hAnsi="Times New Roman" w:cs="Times New Roman"/>
          <w:bCs/>
          <w:iCs/>
          <w:sz w:val="24"/>
          <w:szCs w:val="24"/>
          <w:lang w:val="lv-LV"/>
        </w:rPr>
        <w:t>a</w:t>
      </w:r>
      <w:proofErr w:type="spellEnd"/>
      <w:r w:rsidR="00FC3071">
        <w:rPr>
          <w:rFonts w:ascii="Times New Roman" w:hAnsi="Times New Roman" w:cs="Times New Roman"/>
          <w:bCs/>
          <w:iCs/>
          <w:sz w:val="24"/>
          <w:szCs w:val="24"/>
          <w:lang w:val="lv-LV"/>
        </w:rPr>
        <w:t xml:space="preserve"> norisi, kurā tika nodrošināta</w:t>
      </w:r>
      <w:r w:rsidRPr="0028526E">
        <w:rPr>
          <w:rFonts w:ascii="Times New Roman" w:hAnsi="Times New Roman" w:cs="Times New Roman"/>
          <w:bCs/>
          <w:iCs/>
          <w:sz w:val="24"/>
          <w:szCs w:val="24"/>
          <w:lang w:val="lv-LV"/>
        </w:rPr>
        <w:t xml:space="preserve"> valsts sektora </w:t>
      </w:r>
      <w:r w:rsidR="00FC3071" w:rsidRPr="0028526E">
        <w:rPr>
          <w:rFonts w:ascii="Times New Roman" w:hAnsi="Times New Roman" w:cs="Times New Roman"/>
          <w:bCs/>
          <w:iCs/>
          <w:sz w:val="24"/>
          <w:szCs w:val="24"/>
          <w:lang w:val="lv-LV"/>
        </w:rPr>
        <w:t>pārstāvj</w:t>
      </w:r>
      <w:r w:rsidR="00FC3071">
        <w:rPr>
          <w:rFonts w:ascii="Times New Roman" w:hAnsi="Times New Roman" w:cs="Times New Roman"/>
          <w:bCs/>
          <w:iCs/>
          <w:sz w:val="24"/>
          <w:szCs w:val="24"/>
          <w:lang w:val="lv-LV"/>
        </w:rPr>
        <w:t>u</w:t>
      </w:r>
      <w:r w:rsidR="00FC3071" w:rsidRPr="0028526E">
        <w:rPr>
          <w:rFonts w:ascii="Times New Roman" w:hAnsi="Times New Roman" w:cs="Times New Roman"/>
          <w:bCs/>
          <w:iCs/>
          <w:sz w:val="24"/>
          <w:szCs w:val="24"/>
          <w:lang w:val="lv-LV"/>
        </w:rPr>
        <w:t xml:space="preserve"> </w:t>
      </w:r>
      <w:r w:rsidRPr="0028526E">
        <w:rPr>
          <w:rFonts w:ascii="Times New Roman" w:hAnsi="Times New Roman" w:cs="Times New Roman"/>
          <w:bCs/>
          <w:iCs/>
          <w:sz w:val="24"/>
          <w:szCs w:val="24"/>
          <w:lang w:val="lv-LV"/>
        </w:rPr>
        <w:t xml:space="preserve">un nozares </w:t>
      </w:r>
      <w:r w:rsidR="00FC3071" w:rsidRPr="0028526E">
        <w:rPr>
          <w:rFonts w:ascii="Times New Roman" w:hAnsi="Times New Roman" w:cs="Times New Roman"/>
          <w:bCs/>
          <w:iCs/>
          <w:sz w:val="24"/>
          <w:szCs w:val="24"/>
          <w:lang w:val="lv-LV"/>
        </w:rPr>
        <w:t>ekspert</w:t>
      </w:r>
      <w:r w:rsidR="00FC3071">
        <w:rPr>
          <w:rFonts w:ascii="Times New Roman" w:hAnsi="Times New Roman" w:cs="Times New Roman"/>
          <w:bCs/>
          <w:iCs/>
          <w:sz w:val="24"/>
          <w:szCs w:val="24"/>
          <w:lang w:val="lv-LV"/>
        </w:rPr>
        <w:t xml:space="preserve">u sadarbība, kas vainagojās panākumiem - </w:t>
      </w:r>
      <w:r>
        <w:rPr>
          <w:rFonts w:ascii="Times New Roman" w:hAnsi="Times New Roman" w:cs="Times New Roman"/>
          <w:bCs/>
          <w:iCs/>
          <w:sz w:val="24"/>
          <w:szCs w:val="24"/>
          <w:lang w:val="lv-LV"/>
        </w:rPr>
        <w:t xml:space="preserve">tika </w:t>
      </w:r>
      <w:r w:rsidR="00FC3071">
        <w:rPr>
          <w:rFonts w:ascii="Times New Roman" w:hAnsi="Times New Roman" w:cs="Times New Roman"/>
          <w:bCs/>
          <w:iCs/>
          <w:sz w:val="24"/>
          <w:szCs w:val="24"/>
          <w:lang w:val="lv-LV"/>
        </w:rPr>
        <w:t>prezentēti</w:t>
      </w:r>
      <w:r>
        <w:rPr>
          <w:rFonts w:ascii="Times New Roman" w:hAnsi="Times New Roman" w:cs="Times New Roman"/>
          <w:bCs/>
          <w:iCs/>
          <w:sz w:val="24"/>
          <w:szCs w:val="24"/>
          <w:lang w:val="lv-LV"/>
        </w:rPr>
        <w:t xml:space="preserve"> vairāki veiksmīgi </w:t>
      </w:r>
      <w:r w:rsidR="00FC3071">
        <w:rPr>
          <w:rFonts w:ascii="Times New Roman" w:hAnsi="Times New Roman" w:cs="Times New Roman"/>
          <w:bCs/>
          <w:iCs/>
          <w:sz w:val="24"/>
          <w:szCs w:val="24"/>
          <w:lang w:val="lv-LV"/>
        </w:rPr>
        <w:t xml:space="preserve">tehnoloģiju </w:t>
      </w:r>
      <w:r>
        <w:rPr>
          <w:rFonts w:ascii="Times New Roman" w:hAnsi="Times New Roman" w:cs="Times New Roman"/>
          <w:bCs/>
          <w:iCs/>
          <w:sz w:val="24"/>
          <w:szCs w:val="24"/>
          <w:lang w:val="lv-LV"/>
        </w:rPr>
        <w:t>risinājumi.</w:t>
      </w:r>
    </w:p>
    <w:p w14:paraId="6D6821C1" w14:textId="574D36D5" w:rsidR="00E36ECB" w:rsidRDefault="00CD1727" w:rsidP="00E36ECB">
      <w:pPr>
        <w:spacing w:after="0" w:line="240" w:lineRule="auto"/>
        <w:ind w:firstLine="7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Viens no p</w:t>
      </w:r>
      <w:r w:rsidR="00E36ECB">
        <w:rPr>
          <w:rFonts w:ascii="Times New Roman" w:hAnsi="Times New Roman" w:cs="Times New Roman"/>
          <w:bCs/>
          <w:iCs/>
          <w:sz w:val="24"/>
          <w:szCs w:val="24"/>
          <w:lang w:val="lv-LV"/>
        </w:rPr>
        <w:t xml:space="preserve">apildus aspektiem, kas </w:t>
      </w:r>
      <w:r>
        <w:rPr>
          <w:rFonts w:ascii="Times New Roman" w:hAnsi="Times New Roman" w:cs="Times New Roman"/>
          <w:bCs/>
          <w:iCs/>
          <w:sz w:val="24"/>
          <w:szCs w:val="24"/>
          <w:lang w:val="lv-LV"/>
        </w:rPr>
        <w:t xml:space="preserve">mudina strādāt pie jauna risinājuma norēķinu uzskaites jomā </w:t>
      </w:r>
      <w:r w:rsidR="00E36ECB">
        <w:rPr>
          <w:rFonts w:ascii="Times New Roman" w:hAnsi="Times New Roman" w:cs="Times New Roman"/>
          <w:bCs/>
          <w:iCs/>
          <w:sz w:val="24"/>
          <w:szCs w:val="24"/>
          <w:lang w:val="lv-LV"/>
        </w:rPr>
        <w:t>ir saistīt</w:t>
      </w:r>
      <w:r>
        <w:rPr>
          <w:rFonts w:ascii="Times New Roman" w:hAnsi="Times New Roman" w:cs="Times New Roman"/>
          <w:bCs/>
          <w:iCs/>
          <w:sz w:val="24"/>
          <w:szCs w:val="24"/>
          <w:lang w:val="lv-LV"/>
        </w:rPr>
        <w:t>s</w:t>
      </w:r>
      <w:r w:rsidR="00E36ECB">
        <w:rPr>
          <w:rFonts w:ascii="Times New Roman" w:hAnsi="Times New Roman" w:cs="Times New Roman"/>
          <w:bCs/>
          <w:iCs/>
          <w:sz w:val="24"/>
          <w:szCs w:val="24"/>
          <w:lang w:val="lv-LV"/>
        </w:rPr>
        <w:t xml:space="preserve"> ar kases aparātu </w:t>
      </w:r>
      <w:r>
        <w:rPr>
          <w:rFonts w:ascii="Times New Roman" w:hAnsi="Times New Roman" w:cs="Times New Roman"/>
          <w:bCs/>
          <w:iCs/>
          <w:sz w:val="24"/>
          <w:szCs w:val="24"/>
          <w:lang w:val="lv-LV"/>
        </w:rPr>
        <w:t>fiziski drukāto čeku ievērojamo apjomu, to sarežģīto utilizācijas procesu un negatīvo ietekmi vidi</w:t>
      </w:r>
      <w:r w:rsidR="00E36ECB">
        <w:rPr>
          <w:rFonts w:ascii="Times New Roman" w:hAnsi="Times New Roman" w:cs="Times New Roman"/>
          <w:bCs/>
          <w:iCs/>
          <w:sz w:val="24"/>
          <w:szCs w:val="24"/>
          <w:lang w:val="lv-LV"/>
        </w:rPr>
        <w:t xml:space="preserve">. </w:t>
      </w:r>
      <w:r w:rsidR="001C693F">
        <w:rPr>
          <w:rFonts w:ascii="Times New Roman" w:hAnsi="Times New Roman" w:cs="Times New Roman"/>
          <w:bCs/>
          <w:iCs/>
          <w:sz w:val="24"/>
          <w:szCs w:val="24"/>
          <w:lang w:val="lv-LV"/>
        </w:rPr>
        <w:t xml:space="preserve">Atbilstoši informācijai no </w:t>
      </w:r>
      <w:r w:rsidR="001C693F" w:rsidRPr="00BD037F">
        <w:rPr>
          <w:rFonts w:ascii="Times New Roman" w:hAnsi="Times New Roman" w:cs="Times New Roman"/>
          <w:bCs/>
          <w:iCs/>
          <w:sz w:val="24"/>
          <w:szCs w:val="24"/>
          <w:lang w:val="lv-LV"/>
        </w:rPr>
        <w:t>Veselības ministrija</w:t>
      </w:r>
      <w:r w:rsidR="001C693F">
        <w:rPr>
          <w:rFonts w:ascii="Times New Roman" w:hAnsi="Times New Roman" w:cs="Times New Roman"/>
          <w:bCs/>
          <w:iCs/>
          <w:sz w:val="24"/>
          <w:szCs w:val="24"/>
          <w:lang w:val="lv-LV"/>
        </w:rPr>
        <w:t>s (turpmāk – VM) ar</w:t>
      </w:r>
      <w:r w:rsidR="00E36ECB" w:rsidRPr="00BD037F">
        <w:rPr>
          <w:rFonts w:ascii="Times New Roman" w:hAnsi="Times New Roman" w:cs="Times New Roman"/>
          <w:bCs/>
          <w:iCs/>
          <w:sz w:val="24"/>
          <w:szCs w:val="24"/>
          <w:lang w:val="lv-LV"/>
        </w:rPr>
        <w:t xml:space="preserve"> 2016. gada 12. decembra Komisijas regulu (ES) 2016/2235</w:t>
      </w:r>
      <w:r w:rsidR="00E36ECB">
        <w:rPr>
          <w:rStyle w:val="FootnoteReference"/>
          <w:rFonts w:ascii="Times New Roman" w:hAnsi="Times New Roman" w:cs="Times New Roman"/>
          <w:bCs/>
          <w:iCs/>
          <w:sz w:val="24"/>
          <w:szCs w:val="24"/>
          <w:lang w:val="lv-LV"/>
        </w:rPr>
        <w:footnoteReference w:id="8"/>
      </w:r>
      <w:r w:rsidR="00E36ECB" w:rsidRPr="00BD037F">
        <w:rPr>
          <w:rFonts w:ascii="Times New Roman" w:hAnsi="Times New Roman" w:cs="Times New Roman"/>
          <w:bCs/>
          <w:iCs/>
          <w:sz w:val="24"/>
          <w:szCs w:val="24"/>
          <w:lang w:val="lv-LV"/>
        </w:rPr>
        <w:t xml:space="preserve"> ir noteikta prasība, ka pēc 2020. gada 2. janvāra </w:t>
      </w:r>
      <w:r w:rsidR="001C693F">
        <w:rPr>
          <w:rFonts w:ascii="Times New Roman" w:hAnsi="Times New Roman" w:cs="Times New Roman"/>
          <w:bCs/>
          <w:iCs/>
          <w:sz w:val="24"/>
          <w:szCs w:val="24"/>
          <w:lang w:val="lv-LV"/>
        </w:rPr>
        <w:t xml:space="preserve">tirgū </w:t>
      </w:r>
      <w:r w:rsidR="00E36ECB" w:rsidRPr="00BD037F">
        <w:rPr>
          <w:rFonts w:ascii="Times New Roman" w:hAnsi="Times New Roman" w:cs="Times New Roman"/>
          <w:bCs/>
          <w:iCs/>
          <w:sz w:val="24"/>
          <w:szCs w:val="24"/>
          <w:lang w:val="lv-LV"/>
        </w:rPr>
        <w:t>nedrīkst</w:t>
      </w:r>
      <w:r w:rsidR="001C693F">
        <w:rPr>
          <w:rFonts w:ascii="Times New Roman" w:hAnsi="Times New Roman" w:cs="Times New Roman"/>
          <w:bCs/>
          <w:iCs/>
          <w:sz w:val="24"/>
          <w:szCs w:val="24"/>
          <w:lang w:val="lv-LV"/>
        </w:rPr>
        <w:t xml:space="preserve">ēs izplatīt </w:t>
      </w:r>
      <w:r w:rsidR="00E36ECB" w:rsidRPr="00BD037F">
        <w:rPr>
          <w:rFonts w:ascii="Times New Roman" w:hAnsi="Times New Roman" w:cs="Times New Roman"/>
          <w:bCs/>
          <w:iCs/>
          <w:sz w:val="24"/>
          <w:szCs w:val="24"/>
          <w:lang w:val="lv-LV"/>
        </w:rPr>
        <w:t xml:space="preserve">termopapīru, kura sastāvā ir </w:t>
      </w:r>
      <w:proofErr w:type="spellStart"/>
      <w:r w:rsidR="00E36ECB" w:rsidRPr="00BD037F">
        <w:rPr>
          <w:rFonts w:ascii="Times New Roman" w:hAnsi="Times New Roman" w:cs="Times New Roman"/>
          <w:bCs/>
          <w:iCs/>
          <w:sz w:val="24"/>
          <w:szCs w:val="24"/>
          <w:lang w:val="lv-LV"/>
        </w:rPr>
        <w:t>bisfenols</w:t>
      </w:r>
      <w:r w:rsidR="001C693F">
        <w:rPr>
          <w:rFonts w:ascii="Times New Roman" w:hAnsi="Times New Roman" w:cs="Times New Roman"/>
          <w:bCs/>
          <w:iCs/>
          <w:sz w:val="24"/>
          <w:szCs w:val="24"/>
          <w:lang w:val="lv-LV"/>
        </w:rPr>
        <w:t>-</w:t>
      </w:r>
      <w:r w:rsidR="00E36ECB" w:rsidRPr="00BD037F">
        <w:rPr>
          <w:rFonts w:ascii="Times New Roman" w:hAnsi="Times New Roman" w:cs="Times New Roman"/>
          <w:bCs/>
          <w:iCs/>
          <w:sz w:val="24"/>
          <w:szCs w:val="24"/>
          <w:lang w:val="lv-LV"/>
        </w:rPr>
        <w:t>A</w:t>
      </w:r>
      <w:proofErr w:type="spellEnd"/>
      <w:r w:rsidR="00E36ECB" w:rsidRPr="00BD037F">
        <w:rPr>
          <w:rFonts w:ascii="Times New Roman" w:hAnsi="Times New Roman" w:cs="Times New Roman"/>
          <w:bCs/>
          <w:iCs/>
          <w:sz w:val="24"/>
          <w:szCs w:val="24"/>
          <w:lang w:val="lv-LV"/>
        </w:rPr>
        <w:t xml:space="preserve"> koncentrācijā, kas ir</w:t>
      </w:r>
      <w:r w:rsidR="001C693F">
        <w:rPr>
          <w:rFonts w:ascii="Times New Roman" w:hAnsi="Times New Roman" w:cs="Times New Roman"/>
          <w:bCs/>
          <w:iCs/>
          <w:sz w:val="24"/>
          <w:szCs w:val="24"/>
          <w:lang w:val="lv-LV"/>
        </w:rPr>
        <w:t xml:space="preserve"> vienāda vai</w:t>
      </w:r>
      <w:r w:rsidR="00E36ECB" w:rsidRPr="00BD037F">
        <w:rPr>
          <w:rFonts w:ascii="Times New Roman" w:hAnsi="Times New Roman" w:cs="Times New Roman"/>
          <w:bCs/>
          <w:iCs/>
          <w:sz w:val="24"/>
          <w:szCs w:val="24"/>
          <w:lang w:val="lv-LV"/>
        </w:rPr>
        <w:t xml:space="preserve"> </w:t>
      </w:r>
      <w:r w:rsidR="001C693F">
        <w:rPr>
          <w:rFonts w:ascii="Times New Roman" w:hAnsi="Times New Roman" w:cs="Times New Roman"/>
          <w:bCs/>
          <w:iCs/>
          <w:sz w:val="24"/>
          <w:szCs w:val="24"/>
          <w:lang w:val="lv-LV"/>
        </w:rPr>
        <w:t xml:space="preserve">augstāka par </w:t>
      </w:r>
      <w:r w:rsidR="00E36ECB" w:rsidRPr="00BD037F">
        <w:rPr>
          <w:rFonts w:ascii="Times New Roman" w:hAnsi="Times New Roman" w:cs="Times New Roman"/>
          <w:bCs/>
          <w:iCs/>
          <w:sz w:val="24"/>
          <w:szCs w:val="24"/>
          <w:lang w:val="lv-LV"/>
        </w:rPr>
        <w:t>0,02%</w:t>
      </w:r>
      <w:r w:rsidR="001C693F">
        <w:rPr>
          <w:rFonts w:ascii="Times New Roman" w:hAnsi="Times New Roman" w:cs="Times New Roman"/>
          <w:bCs/>
          <w:iCs/>
          <w:sz w:val="24"/>
          <w:szCs w:val="24"/>
          <w:lang w:val="lv-LV"/>
        </w:rPr>
        <w:t xml:space="preserve">. </w:t>
      </w:r>
      <w:r w:rsidR="00E36ECB" w:rsidRPr="00BD037F">
        <w:rPr>
          <w:rFonts w:ascii="Times New Roman" w:hAnsi="Times New Roman" w:cs="Times New Roman"/>
          <w:bCs/>
          <w:iCs/>
          <w:sz w:val="24"/>
          <w:szCs w:val="24"/>
          <w:lang w:val="lv-LV"/>
        </w:rPr>
        <w:t xml:space="preserve">Aizliegums, kas </w:t>
      </w:r>
      <w:r w:rsidR="00E36ECB">
        <w:rPr>
          <w:rFonts w:ascii="Times New Roman" w:hAnsi="Times New Roman" w:cs="Times New Roman"/>
          <w:bCs/>
          <w:iCs/>
          <w:sz w:val="24"/>
          <w:szCs w:val="24"/>
          <w:lang w:val="lv-LV"/>
        </w:rPr>
        <w:t>ir</w:t>
      </w:r>
      <w:r w:rsidR="00E36ECB" w:rsidRPr="00BD037F">
        <w:rPr>
          <w:rFonts w:ascii="Times New Roman" w:hAnsi="Times New Roman" w:cs="Times New Roman"/>
          <w:bCs/>
          <w:iCs/>
          <w:sz w:val="24"/>
          <w:szCs w:val="24"/>
          <w:lang w:val="lv-LV"/>
        </w:rPr>
        <w:t xml:space="preserve"> obligāts arī Latvijai</w:t>
      </w:r>
      <w:r w:rsidR="00485749">
        <w:rPr>
          <w:rStyle w:val="FootnoteReference"/>
          <w:rFonts w:ascii="Times New Roman" w:hAnsi="Times New Roman" w:cs="Times New Roman"/>
          <w:bCs/>
          <w:iCs/>
          <w:sz w:val="24"/>
          <w:szCs w:val="24"/>
          <w:lang w:val="lv-LV"/>
        </w:rPr>
        <w:footnoteReference w:id="9"/>
      </w:r>
      <w:r w:rsidR="00E36ECB" w:rsidRPr="00BD037F">
        <w:rPr>
          <w:rFonts w:ascii="Times New Roman" w:hAnsi="Times New Roman" w:cs="Times New Roman"/>
          <w:bCs/>
          <w:iCs/>
          <w:sz w:val="24"/>
          <w:szCs w:val="24"/>
          <w:lang w:val="lv-LV"/>
        </w:rPr>
        <w:t>, ieviests pēc Francijas iniciatīvas</w:t>
      </w:r>
      <w:r w:rsidR="001C693F">
        <w:rPr>
          <w:rFonts w:ascii="Times New Roman" w:hAnsi="Times New Roman" w:cs="Times New Roman"/>
          <w:bCs/>
          <w:iCs/>
          <w:sz w:val="24"/>
          <w:szCs w:val="24"/>
          <w:lang w:val="lv-LV"/>
        </w:rPr>
        <w:t xml:space="preserve">, balstoties uz pastāvošo </w:t>
      </w:r>
      <w:r w:rsidR="00E36ECB" w:rsidRPr="00BD037F">
        <w:rPr>
          <w:rFonts w:ascii="Times New Roman" w:hAnsi="Times New Roman" w:cs="Times New Roman"/>
          <w:bCs/>
          <w:iCs/>
          <w:sz w:val="24"/>
          <w:szCs w:val="24"/>
          <w:lang w:val="lv-LV"/>
        </w:rPr>
        <w:t>risku darba ņēmējiem (galvenokārt kasieriem) un patērētājiem, kuri</w:t>
      </w:r>
      <w:r w:rsidR="001C693F">
        <w:rPr>
          <w:rFonts w:ascii="Times New Roman" w:hAnsi="Times New Roman" w:cs="Times New Roman"/>
          <w:bCs/>
          <w:iCs/>
          <w:sz w:val="24"/>
          <w:szCs w:val="24"/>
          <w:lang w:val="lv-LV"/>
        </w:rPr>
        <w:t xml:space="preserve"> nonākot fiziskā kontaktā ar </w:t>
      </w:r>
      <w:r w:rsidR="001C693F" w:rsidRPr="00BD037F">
        <w:rPr>
          <w:rFonts w:ascii="Times New Roman" w:hAnsi="Times New Roman" w:cs="Times New Roman"/>
          <w:bCs/>
          <w:iCs/>
          <w:sz w:val="24"/>
          <w:szCs w:val="24"/>
          <w:lang w:val="lv-LV"/>
        </w:rPr>
        <w:t>termopapīra kvītīm</w:t>
      </w:r>
      <w:r w:rsidR="001C693F">
        <w:rPr>
          <w:rFonts w:ascii="Times New Roman" w:hAnsi="Times New Roman" w:cs="Times New Roman"/>
          <w:bCs/>
          <w:iCs/>
          <w:sz w:val="24"/>
          <w:szCs w:val="24"/>
          <w:lang w:val="lv-LV"/>
        </w:rPr>
        <w:t xml:space="preserve"> tiek</w:t>
      </w:r>
      <w:r w:rsidR="00E36ECB" w:rsidRPr="00BD037F">
        <w:rPr>
          <w:rFonts w:ascii="Times New Roman" w:hAnsi="Times New Roman" w:cs="Times New Roman"/>
          <w:bCs/>
          <w:iCs/>
          <w:sz w:val="24"/>
          <w:szCs w:val="24"/>
          <w:lang w:val="lv-LV"/>
        </w:rPr>
        <w:t xml:space="preserve"> pakļauti </w:t>
      </w:r>
      <w:proofErr w:type="spellStart"/>
      <w:r w:rsidR="00E36ECB" w:rsidRPr="00BD037F">
        <w:rPr>
          <w:rFonts w:ascii="Times New Roman" w:hAnsi="Times New Roman" w:cs="Times New Roman"/>
          <w:bCs/>
          <w:iCs/>
          <w:sz w:val="24"/>
          <w:szCs w:val="24"/>
          <w:lang w:val="lv-LV"/>
        </w:rPr>
        <w:t>bisfenola</w:t>
      </w:r>
      <w:r w:rsidR="001C693F">
        <w:rPr>
          <w:rFonts w:ascii="Times New Roman" w:hAnsi="Times New Roman" w:cs="Times New Roman"/>
          <w:bCs/>
          <w:iCs/>
          <w:sz w:val="24"/>
          <w:szCs w:val="24"/>
          <w:lang w:val="lv-LV"/>
        </w:rPr>
        <w:t>-</w:t>
      </w:r>
      <w:r w:rsidR="00E36ECB" w:rsidRPr="00BD037F">
        <w:rPr>
          <w:rFonts w:ascii="Times New Roman" w:hAnsi="Times New Roman" w:cs="Times New Roman"/>
          <w:bCs/>
          <w:iCs/>
          <w:sz w:val="24"/>
          <w:szCs w:val="24"/>
          <w:lang w:val="lv-LV"/>
        </w:rPr>
        <w:t>A</w:t>
      </w:r>
      <w:proofErr w:type="spellEnd"/>
      <w:r w:rsidR="00E36ECB" w:rsidRPr="00BD037F">
        <w:rPr>
          <w:rFonts w:ascii="Times New Roman" w:hAnsi="Times New Roman" w:cs="Times New Roman"/>
          <w:bCs/>
          <w:iCs/>
          <w:sz w:val="24"/>
          <w:szCs w:val="24"/>
          <w:lang w:val="lv-LV"/>
        </w:rPr>
        <w:t xml:space="preserve"> (BPA)</w:t>
      </w:r>
      <w:r w:rsidR="001C693F">
        <w:rPr>
          <w:rFonts w:ascii="Times New Roman" w:hAnsi="Times New Roman" w:cs="Times New Roman"/>
          <w:bCs/>
          <w:iCs/>
          <w:sz w:val="24"/>
          <w:szCs w:val="24"/>
          <w:lang w:val="lv-LV"/>
        </w:rPr>
        <w:t xml:space="preserve"> negatīvajai </w:t>
      </w:r>
      <w:r w:rsidR="00E36ECB" w:rsidRPr="00BD037F">
        <w:rPr>
          <w:rFonts w:ascii="Times New Roman" w:hAnsi="Times New Roman" w:cs="Times New Roman"/>
          <w:bCs/>
          <w:iCs/>
          <w:sz w:val="24"/>
          <w:szCs w:val="24"/>
          <w:lang w:val="lv-LV"/>
        </w:rPr>
        <w:t xml:space="preserve"> iedarbībai</w:t>
      </w:r>
      <w:r w:rsidR="001C693F">
        <w:rPr>
          <w:rFonts w:ascii="Times New Roman" w:hAnsi="Times New Roman" w:cs="Times New Roman"/>
          <w:bCs/>
          <w:iCs/>
          <w:sz w:val="24"/>
          <w:szCs w:val="24"/>
          <w:lang w:val="lv-LV"/>
        </w:rPr>
        <w:t>.</w:t>
      </w:r>
    </w:p>
    <w:p w14:paraId="4EE3D4EF" w14:textId="759C4E03" w:rsidR="00E36ECB" w:rsidRPr="002C0C03" w:rsidRDefault="00E36ECB" w:rsidP="00485749">
      <w:pPr>
        <w:spacing w:after="0" w:line="240" w:lineRule="auto"/>
        <w:ind w:firstLine="7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Šobrīd reālie skaitļi par Latvijā izsniegto čeku daudzumu nav pieejami, jo tie netiek atsevišķi uzskaitīti, taču Igaunijā</w:t>
      </w:r>
      <w:r w:rsidR="00485749">
        <w:rPr>
          <w:rFonts w:ascii="Times New Roman" w:hAnsi="Times New Roman" w:cs="Times New Roman"/>
          <w:bCs/>
          <w:iCs/>
          <w:sz w:val="24"/>
          <w:szCs w:val="24"/>
          <w:lang w:val="lv-LV"/>
        </w:rPr>
        <w:t xml:space="preserve"> veiktās</w:t>
      </w:r>
      <w:r>
        <w:rPr>
          <w:rFonts w:ascii="Times New Roman" w:hAnsi="Times New Roman" w:cs="Times New Roman"/>
          <w:bCs/>
          <w:iCs/>
          <w:sz w:val="24"/>
          <w:szCs w:val="24"/>
          <w:lang w:val="lv-LV"/>
        </w:rPr>
        <w:t xml:space="preserve"> aplēses liecina, ka </w:t>
      </w:r>
      <w:r w:rsidR="00485749">
        <w:rPr>
          <w:rFonts w:ascii="Times New Roman" w:hAnsi="Times New Roman" w:cs="Times New Roman"/>
          <w:bCs/>
          <w:iCs/>
          <w:sz w:val="24"/>
          <w:szCs w:val="24"/>
          <w:lang w:val="lv-LV"/>
        </w:rPr>
        <w:t xml:space="preserve">ik </w:t>
      </w:r>
      <w:r>
        <w:rPr>
          <w:rFonts w:ascii="Times New Roman" w:hAnsi="Times New Roman" w:cs="Times New Roman"/>
          <w:bCs/>
          <w:iCs/>
          <w:sz w:val="24"/>
          <w:szCs w:val="24"/>
          <w:lang w:val="lv-LV"/>
        </w:rPr>
        <w:t xml:space="preserve">gadu </w:t>
      </w:r>
      <w:r w:rsidRPr="002C0C03">
        <w:rPr>
          <w:rFonts w:ascii="Times New Roman" w:hAnsi="Times New Roman" w:cs="Times New Roman"/>
          <w:bCs/>
          <w:iCs/>
          <w:sz w:val="24"/>
          <w:szCs w:val="24"/>
          <w:lang w:val="lv-LV"/>
        </w:rPr>
        <w:t>tiek izlietotas</w:t>
      </w:r>
      <w:r w:rsidR="00485749" w:rsidRPr="00485749">
        <w:rPr>
          <w:rFonts w:ascii="Times New Roman" w:hAnsi="Times New Roman" w:cs="Times New Roman"/>
          <w:bCs/>
          <w:iCs/>
          <w:sz w:val="24"/>
          <w:szCs w:val="24"/>
          <w:lang w:val="lv-LV"/>
        </w:rPr>
        <w:t xml:space="preserve"> </w:t>
      </w:r>
      <w:r w:rsidR="00485749">
        <w:rPr>
          <w:rFonts w:ascii="Times New Roman" w:hAnsi="Times New Roman" w:cs="Times New Roman"/>
          <w:bCs/>
          <w:iCs/>
          <w:sz w:val="24"/>
          <w:szCs w:val="24"/>
          <w:lang w:val="lv-LV"/>
        </w:rPr>
        <w:t>a</w:t>
      </w:r>
      <w:r w:rsidR="00485749" w:rsidRPr="002C0C03">
        <w:rPr>
          <w:rFonts w:ascii="Times New Roman" w:hAnsi="Times New Roman" w:cs="Times New Roman"/>
          <w:bCs/>
          <w:iCs/>
          <w:sz w:val="24"/>
          <w:szCs w:val="24"/>
          <w:lang w:val="lv-LV"/>
        </w:rPr>
        <w:t>ptuveni 20 tonnas papīra</w:t>
      </w:r>
      <w:r w:rsidRPr="002C0C03">
        <w:rPr>
          <w:rFonts w:ascii="Times New Roman" w:hAnsi="Times New Roman" w:cs="Times New Roman"/>
          <w:bCs/>
          <w:iCs/>
          <w:sz w:val="24"/>
          <w:szCs w:val="24"/>
          <w:lang w:val="lv-LV"/>
        </w:rPr>
        <w:t xml:space="preserve">, lai </w:t>
      </w:r>
      <w:r w:rsidR="00485749">
        <w:rPr>
          <w:rFonts w:ascii="Times New Roman" w:hAnsi="Times New Roman" w:cs="Times New Roman"/>
          <w:bCs/>
          <w:iCs/>
          <w:sz w:val="24"/>
          <w:szCs w:val="24"/>
          <w:lang w:val="lv-LV"/>
        </w:rPr>
        <w:t>iz</w:t>
      </w:r>
      <w:r w:rsidRPr="002C0C03">
        <w:rPr>
          <w:rFonts w:ascii="Times New Roman" w:hAnsi="Times New Roman" w:cs="Times New Roman"/>
          <w:bCs/>
          <w:iCs/>
          <w:sz w:val="24"/>
          <w:szCs w:val="24"/>
          <w:lang w:val="lv-LV"/>
        </w:rPr>
        <w:t xml:space="preserve">drukātu aptuveni 400 miljonus </w:t>
      </w:r>
      <w:r>
        <w:rPr>
          <w:rFonts w:ascii="Times New Roman" w:hAnsi="Times New Roman" w:cs="Times New Roman"/>
          <w:bCs/>
          <w:iCs/>
          <w:sz w:val="24"/>
          <w:szCs w:val="24"/>
          <w:lang w:val="lv-LV"/>
        </w:rPr>
        <w:t>čeku</w:t>
      </w:r>
      <w:r w:rsidRPr="002C0C03">
        <w:rPr>
          <w:rFonts w:ascii="Times New Roman" w:hAnsi="Times New Roman" w:cs="Times New Roman"/>
          <w:bCs/>
          <w:iCs/>
          <w:sz w:val="24"/>
          <w:szCs w:val="24"/>
          <w:lang w:val="lv-LV"/>
        </w:rPr>
        <w:t xml:space="preserve">. </w:t>
      </w:r>
      <w:r w:rsidR="00485749">
        <w:rPr>
          <w:rFonts w:ascii="Times New Roman" w:hAnsi="Times New Roman" w:cs="Times New Roman"/>
          <w:bCs/>
          <w:iCs/>
          <w:sz w:val="24"/>
          <w:szCs w:val="24"/>
          <w:lang w:val="lv-LV"/>
        </w:rPr>
        <w:t>Atbilstoša papīra apjoma ražošanā tiek patērēti</w:t>
      </w:r>
      <w:r w:rsidRPr="002C0C03">
        <w:rPr>
          <w:rFonts w:ascii="Times New Roman" w:hAnsi="Times New Roman" w:cs="Times New Roman"/>
          <w:bCs/>
          <w:iCs/>
          <w:sz w:val="24"/>
          <w:szCs w:val="24"/>
          <w:lang w:val="lv-LV"/>
        </w:rPr>
        <w:t xml:space="preserve"> aptuveni 300 kok</w:t>
      </w:r>
      <w:r>
        <w:rPr>
          <w:rFonts w:ascii="Times New Roman" w:hAnsi="Times New Roman" w:cs="Times New Roman"/>
          <w:bCs/>
          <w:iCs/>
          <w:sz w:val="24"/>
          <w:szCs w:val="24"/>
          <w:lang w:val="lv-LV"/>
        </w:rPr>
        <w:t>i</w:t>
      </w:r>
      <w:r w:rsidRPr="002C0C03">
        <w:rPr>
          <w:rFonts w:ascii="Times New Roman" w:hAnsi="Times New Roman" w:cs="Times New Roman"/>
          <w:bCs/>
          <w:iCs/>
          <w:sz w:val="24"/>
          <w:szCs w:val="24"/>
          <w:lang w:val="lv-LV"/>
        </w:rPr>
        <w:t>, 180 barel</w:t>
      </w:r>
      <w:r w:rsidR="00485749">
        <w:rPr>
          <w:rFonts w:ascii="Times New Roman" w:hAnsi="Times New Roman" w:cs="Times New Roman"/>
          <w:bCs/>
          <w:iCs/>
          <w:sz w:val="24"/>
          <w:szCs w:val="24"/>
          <w:lang w:val="lv-LV"/>
        </w:rPr>
        <w:t>i</w:t>
      </w:r>
      <w:r w:rsidRPr="002C0C03">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naftas</w:t>
      </w:r>
      <w:r w:rsidRPr="002C0C03">
        <w:rPr>
          <w:rFonts w:ascii="Times New Roman" w:hAnsi="Times New Roman" w:cs="Times New Roman"/>
          <w:bCs/>
          <w:iCs/>
          <w:sz w:val="24"/>
          <w:szCs w:val="24"/>
          <w:lang w:val="lv-LV"/>
        </w:rPr>
        <w:t xml:space="preserve"> un 1440 </w:t>
      </w:r>
      <w:r w:rsidR="00485749" w:rsidRPr="002C0C03">
        <w:rPr>
          <w:rFonts w:ascii="Times New Roman" w:hAnsi="Times New Roman" w:cs="Times New Roman"/>
          <w:bCs/>
          <w:iCs/>
          <w:sz w:val="24"/>
          <w:szCs w:val="24"/>
          <w:lang w:val="lv-LV"/>
        </w:rPr>
        <w:t>litr</w:t>
      </w:r>
      <w:r w:rsidR="00485749">
        <w:rPr>
          <w:rFonts w:ascii="Times New Roman" w:hAnsi="Times New Roman" w:cs="Times New Roman"/>
          <w:bCs/>
          <w:iCs/>
          <w:sz w:val="24"/>
          <w:szCs w:val="24"/>
          <w:lang w:val="lv-LV"/>
        </w:rPr>
        <w:t>i</w:t>
      </w:r>
      <w:r w:rsidR="00485749" w:rsidRPr="002C0C03">
        <w:rPr>
          <w:rFonts w:ascii="Times New Roman" w:hAnsi="Times New Roman" w:cs="Times New Roman"/>
          <w:bCs/>
          <w:iCs/>
          <w:sz w:val="24"/>
          <w:szCs w:val="24"/>
          <w:lang w:val="lv-LV"/>
        </w:rPr>
        <w:t xml:space="preserve"> </w:t>
      </w:r>
      <w:r w:rsidRPr="002C0C03">
        <w:rPr>
          <w:rFonts w:ascii="Times New Roman" w:hAnsi="Times New Roman" w:cs="Times New Roman"/>
          <w:bCs/>
          <w:iCs/>
          <w:sz w:val="24"/>
          <w:szCs w:val="24"/>
          <w:lang w:val="lv-LV"/>
        </w:rPr>
        <w:t xml:space="preserve">ūdens, </w:t>
      </w:r>
      <w:r>
        <w:rPr>
          <w:rFonts w:ascii="Times New Roman" w:hAnsi="Times New Roman" w:cs="Times New Roman"/>
          <w:bCs/>
          <w:iCs/>
          <w:sz w:val="24"/>
          <w:szCs w:val="24"/>
          <w:lang w:val="lv-LV"/>
        </w:rPr>
        <w:t>kas rezultātā rada</w:t>
      </w:r>
      <w:r w:rsidRPr="002C0C03">
        <w:rPr>
          <w:rFonts w:ascii="Times New Roman" w:hAnsi="Times New Roman" w:cs="Times New Roman"/>
          <w:bCs/>
          <w:iCs/>
          <w:sz w:val="24"/>
          <w:szCs w:val="24"/>
          <w:lang w:val="lv-LV"/>
        </w:rPr>
        <w:t xml:space="preserve"> ap</w:t>
      </w:r>
      <w:r>
        <w:rPr>
          <w:rFonts w:ascii="Times New Roman" w:hAnsi="Times New Roman" w:cs="Times New Roman"/>
          <w:bCs/>
          <w:iCs/>
          <w:sz w:val="24"/>
          <w:szCs w:val="24"/>
          <w:lang w:val="lv-LV"/>
        </w:rPr>
        <w:t>tuveni</w:t>
      </w:r>
      <w:r w:rsidRPr="002C0C03">
        <w:rPr>
          <w:rFonts w:ascii="Times New Roman" w:hAnsi="Times New Roman" w:cs="Times New Roman"/>
          <w:bCs/>
          <w:iCs/>
          <w:sz w:val="24"/>
          <w:szCs w:val="24"/>
          <w:lang w:val="lv-LV"/>
        </w:rPr>
        <w:t xml:space="preserve"> 20 tonnas</w:t>
      </w:r>
      <w:r>
        <w:rPr>
          <w:rFonts w:ascii="Times New Roman" w:hAnsi="Times New Roman" w:cs="Times New Roman"/>
          <w:bCs/>
          <w:iCs/>
          <w:sz w:val="24"/>
          <w:szCs w:val="24"/>
          <w:lang w:val="lv-LV"/>
        </w:rPr>
        <w:t xml:space="preserve"> </w:t>
      </w:r>
      <w:r w:rsidR="00485749">
        <w:rPr>
          <w:rFonts w:ascii="Times New Roman" w:hAnsi="Times New Roman" w:cs="Times New Roman"/>
          <w:bCs/>
          <w:iCs/>
          <w:sz w:val="24"/>
          <w:szCs w:val="24"/>
          <w:lang w:val="lv-LV"/>
        </w:rPr>
        <w:t xml:space="preserve">nepārstrādājamu </w:t>
      </w:r>
      <w:r>
        <w:rPr>
          <w:rFonts w:ascii="Times New Roman" w:hAnsi="Times New Roman" w:cs="Times New Roman"/>
          <w:bCs/>
          <w:iCs/>
          <w:sz w:val="24"/>
          <w:szCs w:val="24"/>
          <w:lang w:val="lv-LV"/>
        </w:rPr>
        <w:t>čeku</w:t>
      </w:r>
      <w:r w:rsidRPr="002C0C03">
        <w:rPr>
          <w:rFonts w:ascii="Times New Roman" w:hAnsi="Times New Roman" w:cs="Times New Roman"/>
          <w:bCs/>
          <w:iCs/>
          <w:sz w:val="24"/>
          <w:szCs w:val="24"/>
          <w:lang w:val="lv-LV"/>
        </w:rPr>
        <w:t xml:space="preserve"> atkritumu. </w:t>
      </w:r>
      <w:r>
        <w:rPr>
          <w:rFonts w:ascii="Times New Roman" w:hAnsi="Times New Roman" w:cs="Times New Roman"/>
          <w:bCs/>
          <w:iCs/>
          <w:sz w:val="24"/>
          <w:szCs w:val="24"/>
          <w:lang w:val="lv-LV"/>
        </w:rPr>
        <w:t xml:space="preserve">Pēc Igaunijas pieredzes, </w:t>
      </w:r>
      <w:r w:rsidRPr="002C0C03">
        <w:rPr>
          <w:rFonts w:ascii="Times New Roman" w:hAnsi="Times New Roman" w:cs="Times New Roman"/>
          <w:bCs/>
          <w:iCs/>
          <w:sz w:val="24"/>
          <w:szCs w:val="24"/>
          <w:lang w:val="lv-LV"/>
        </w:rPr>
        <w:t>izmantojot e-</w:t>
      </w:r>
      <w:r>
        <w:rPr>
          <w:rFonts w:ascii="Times New Roman" w:hAnsi="Times New Roman" w:cs="Times New Roman"/>
          <w:bCs/>
          <w:iCs/>
          <w:sz w:val="24"/>
          <w:szCs w:val="24"/>
          <w:lang w:val="lv-LV"/>
        </w:rPr>
        <w:t xml:space="preserve">čeku iespējamību, drukāto čeku apmēru būtu iespējams samazināt vismaz </w:t>
      </w:r>
      <w:r w:rsidR="00485749">
        <w:rPr>
          <w:rFonts w:ascii="Times New Roman" w:hAnsi="Times New Roman" w:cs="Times New Roman"/>
          <w:bCs/>
          <w:iCs/>
          <w:sz w:val="24"/>
          <w:szCs w:val="24"/>
          <w:lang w:val="lv-LV"/>
        </w:rPr>
        <w:t>par 50%</w:t>
      </w:r>
      <w:r w:rsidRPr="002C0C03">
        <w:rPr>
          <w:rFonts w:ascii="Times New Roman" w:hAnsi="Times New Roman" w:cs="Times New Roman"/>
          <w:bCs/>
          <w:iCs/>
          <w:sz w:val="24"/>
          <w:szCs w:val="24"/>
          <w:lang w:val="lv-LV"/>
        </w:rPr>
        <w:t xml:space="preserve">, </w:t>
      </w:r>
      <w:r w:rsidR="001F2878">
        <w:rPr>
          <w:rFonts w:ascii="Times New Roman" w:hAnsi="Times New Roman" w:cs="Times New Roman"/>
          <w:bCs/>
          <w:iCs/>
          <w:sz w:val="24"/>
          <w:szCs w:val="24"/>
          <w:lang w:val="lv-LV"/>
        </w:rPr>
        <w:t>kā</w:t>
      </w:r>
      <w:r>
        <w:rPr>
          <w:rFonts w:ascii="Times New Roman" w:hAnsi="Times New Roman" w:cs="Times New Roman"/>
          <w:bCs/>
          <w:iCs/>
          <w:sz w:val="24"/>
          <w:szCs w:val="24"/>
          <w:lang w:val="lv-LV"/>
        </w:rPr>
        <w:t xml:space="preserve"> rezultātā ievērojami </w:t>
      </w:r>
      <w:r w:rsidR="001F2878">
        <w:rPr>
          <w:rFonts w:ascii="Times New Roman" w:hAnsi="Times New Roman" w:cs="Times New Roman"/>
          <w:bCs/>
          <w:iCs/>
          <w:sz w:val="24"/>
          <w:szCs w:val="24"/>
          <w:lang w:val="lv-LV"/>
        </w:rPr>
        <w:t xml:space="preserve">tiktu </w:t>
      </w:r>
      <w:r w:rsidR="00485749">
        <w:rPr>
          <w:rFonts w:ascii="Times New Roman" w:hAnsi="Times New Roman" w:cs="Times New Roman"/>
          <w:bCs/>
          <w:iCs/>
          <w:sz w:val="24"/>
          <w:szCs w:val="24"/>
          <w:lang w:val="lv-LV"/>
        </w:rPr>
        <w:t xml:space="preserve">mazināta negatīvā ietekme uz </w:t>
      </w:r>
      <w:r w:rsidR="001F2878">
        <w:rPr>
          <w:rFonts w:ascii="Times New Roman" w:hAnsi="Times New Roman" w:cs="Times New Roman"/>
          <w:bCs/>
          <w:iCs/>
          <w:sz w:val="24"/>
          <w:szCs w:val="24"/>
          <w:lang w:val="lv-LV"/>
        </w:rPr>
        <w:t>vid</w:t>
      </w:r>
      <w:r w:rsidR="00485749">
        <w:rPr>
          <w:rFonts w:ascii="Times New Roman" w:hAnsi="Times New Roman" w:cs="Times New Roman"/>
          <w:bCs/>
          <w:iCs/>
          <w:sz w:val="24"/>
          <w:szCs w:val="24"/>
          <w:lang w:val="lv-LV"/>
        </w:rPr>
        <w:t>i</w:t>
      </w:r>
      <w:r>
        <w:rPr>
          <w:rFonts w:ascii="Times New Roman" w:hAnsi="Times New Roman" w:cs="Times New Roman"/>
          <w:bCs/>
          <w:iCs/>
          <w:sz w:val="24"/>
          <w:szCs w:val="24"/>
          <w:lang w:val="lv-LV"/>
        </w:rPr>
        <w:t>.</w:t>
      </w:r>
      <w:r>
        <w:rPr>
          <w:rStyle w:val="FootnoteReference"/>
          <w:rFonts w:ascii="Times New Roman" w:hAnsi="Times New Roman" w:cs="Times New Roman"/>
          <w:bCs/>
          <w:iCs/>
          <w:sz w:val="24"/>
          <w:szCs w:val="24"/>
          <w:lang w:val="lv-LV"/>
        </w:rPr>
        <w:footnoteReference w:id="10"/>
      </w:r>
      <w:r>
        <w:rPr>
          <w:rFonts w:ascii="Times New Roman" w:hAnsi="Times New Roman" w:cs="Times New Roman"/>
          <w:bCs/>
          <w:iCs/>
          <w:sz w:val="24"/>
          <w:szCs w:val="24"/>
          <w:lang w:val="lv-LV"/>
        </w:rPr>
        <w:t xml:space="preserve"> Šis ir jautājums, kas ir īpaši svarīgs un risināms nesen valdībā atbalstītā </w:t>
      </w:r>
      <w:r w:rsidRPr="002C419E">
        <w:rPr>
          <w:rFonts w:ascii="Times New Roman" w:hAnsi="Times New Roman" w:cs="Times New Roman"/>
          <w:bCs/>
          <w:iCs/>
          <w:sz w:val="24"/>
          <w:szCs w:val="24"/>
          <w:lang w:val="lv-LV"/>
        </w:rPr>
        <w:t>Nacionāl</w:t>
      </w:r>
      <w:r>
        <w:rPr>
          <w:rFonts w:ascii="Times New Roman" w:hAnsi="Times New Roman" w:cs="Times New Roman"/>
          <w:bCs/>
          <w:iCs/>
          <w:sz w:val="24"/>
          <w:szCs w:val="24"/>
          <w:lang w:val="lv-LV"/>
        </w:rPr>
        <w:t>ā</w:t>
      </w:r>
      <w:r w:rsidRPr="002C419E">
        <w:rPr>
          <w:rFonts w:ascii="Times New Roman" w:hAnsi="Times New Roman" w:cs="Times New Roman"/>
          <w:bCs/>
          <w:iCs/>
          <w:sz w:val="24"/>
          <w:szCs w:val="24"/>
          <w:lang w:val="lv-LV"/>
        </w:rPr>
        <w:t xml:space="preserve"> enerģētikas un klimata plān</w:t>
      </w:r>
      <w:r>
        <w:rPr>
          <w:rFonts w:ascii="Times New Roman" w:hAnsi="Times New Roman" w:cs="Times New Roman"/>
          <w:bCs/>
          <w:iCs/>
          <w:sz w:val="24"/>
          <w:szCs w:val="24"/>
          <w:lang w:val="lv-LV"/>
        </w:rPr>
        <w:t>a</w:t>
      </w:r>
      <w:r w:rsidRPr="002C419E">
        <w:rPr>
          <w:rFonts w:ascii="Times New Roman" w:hAnsi="Times New Roman" w:cs="Times New Roman"/>
          <w:bCs/>
          <w:iCs/>
          <w:sz w:val="24"/>
          <w:szCs w:val="24"/>
          <w:lang w:val="lv-LV"/>
        </w:rPr>
        <w:t xml:space="preserve"> 2021.-2030.gadam</w:t>
      </w:r>
      <w:r>
        <w:rPr>
          <w:rFonts w:ascii="Times New Roman" w:hAnsi="Times New Roman" w:cs="Times New Roman"/>
          <w:bCs/>
          <w:iCs/>
          <w:sz w:val="24"/>
          <w:szCs w:val="24"/>
          <w:lang w:val="lv-LV"/>
        </w:rPr>
        <w:t xml:space="preserve"> ietvaros</w:t>
      </w:r>
      <w:r w:rsidR="007844A6">
        <w:rPr>
          <w:rFonts w:ascii="Times New Roman" w:hAnsi="Times New Roman" w:cs="Times New Roman"/>
          <w:bCs/>
          <w:iCs/>
          <w:sz w:val="24"/>
          <w:szCs w:val="24"/>
          <w:lang w:val="lv-LV"/>
        </w:rPr>
        <w:t>.</w:t>
      </w:r>
      <w:r>
        <w:rPr>
          <w:rStyle w:val="FootnoteReference"/>
          <w:rFonts w:ascii="Times New Roman" w:hAnsi="Times New Roman" w:cs="Times New Roman"/>
          <w:bCs/>
          <w:iCs/>
          <w:sz w:val="24"/>
          <w:szCs w:val="24"/>
          <w:lang w:val="lv-LV"/>
        </w:rPr>
        <w:footnoteReference w:id="11"/>
      </w:r>
    </w:p>
    <w:p w14:paraId="67FB7B03" w14:textId="77777777" w:rsidR="00485749" w:rsidRPr="0005570A" w:rsidRDefault="00485749" w:rsidP="002942A0">
      <w:pPr>
        <w:pStyle w:val="ListParagraph"/>
        <w:spacing w:after="0" w:line="240" w:lineRule="auto"/>
        <w:ind w:left="1080"/>
        <w:jc w:val="both"/>
        <w:rPr>
          <w:rFonts w:ascii="Times New Roman" w:hAnsi="Times New Roman" w:cs="Times New Roman"/>
          <w:b/>
          <w:i/>
          <w:sz w:val="24"/>
          <w:szCs w:val="24"/>
          <w:lang w:val="lv-LV"/>
        </w:rPr>
      </w:pPr>
    </w:p>
    <w:p w14:paraId="44FD2448" w14:textId="77777777" w:rsidR="00485749" w:rsidRPr="006157E3" w:rsidRDefault="00485749" w:rsidP="006157E3">
      <w:pPr>
        <w:spacing w:after="0" w:line="240" w:lineRule="auto"/>
        <w:jc w:val="both"/>
        <w:rPr>
          <w:rFonts w:ascii="Times New Roman" w:hAnsi="Times New Roman" w:cs="Times New Roman"/>
          <w:b/>
          <w:i/>
          <w:sz w:val="24"/>
          <w:szCs w:val="24"/>
          <w:lang w:val="lv-LV"/>
        </w:rPr>
      </w:pPr>
    </w:p>
    <w:p w14:paraId="37C02054" w14:textId="0869ADDF" w:rsidR="0048132C" w:rsidRDefault="00485749" w:rsidP="0005570A">
      <w:pPr>
        <w:pStyle w:val="ListParagraph"/>
        <w:numPr>
          <w:ilvl w:val="0"/>
          <w:numId w:val="2"/>
        </w:numPr>
        <w:spacing w:after="0" w:line="240" w:lineRule="auto"/>
        <w:jc w:val="both"/>
        <w:rPr>
          <w:rFonts w:ascii="Times New Roman" w:hAnsi="Times New Roman" w:cs="Times New Roman"/>
          <w:b/>
          <w:i/>
          <w:sz w:val="24"/>
          <w:szCs w:val="24"/>
          <w:lang w:val="lv-LV"/>
        </w:rPr>
      </w:pPr>
      <w:proofErr w:type="spellStart"/>
      <w:r>
        <w:rPr>
          <w:rFonts w:ascii="Times New Roman" w:hAnsi="Times New Roman" w:cs="Times New Roman"/>
          <w:b/>
          <w:i/>
          <w:sz w:val="24"/>
          <w:szCs w:val="24"/>
          <w:lang w:val="lv-LV"/>
        </w:rPr>
        <w:lastRenderedPageBreak/>
        <w:t>Hakatona</w:t>
      </w:r>
      <w:proofErr w:type="spellEnd"/>
      <w:r>
        <w:rPr>
          <w:rFonts w:ascii="Times New Roman" w:hAnsi="Times New Roman" w:cs="Times New Roman"/>
          <w:b/>
          <w:i/>
          <w:sz w:val="24"/>
          <w:szCs w:val="24"/>
          <w:lang w:val="lv-LV"/>
        </w:rPr>
        <w:t xml:space="preserve"> </w:t>
      </w:r>
      <w:r w:rsidR="002942A0">
        <w:rPr>
          <w:rFonts w:ascii="Times New Roman" w:hAnsi="Times New Roman" w:cs="Times New Roman"/>
          <w:b/>
          <w:i/>
          <w:sz w:val="24"/>
          <w:szCs w:val="24"/>
          <w:lang w:val="lv-LV"/>
        </w:rPr>
        <w:t>.</w:t>
      </w:r>
      <w:proofErr w:type="spellStart"/>
      <w:r w:rsidR="002942A0">
        <w:rPr>
          <w:rFonts w:ascii="Times New Roman" w:hAnsi="Times New Roman" w:cs="Times New Roman"/>
          <w:b/>
          <w:i/>
          <w:sz w:val="24"/>
          <w:szCs w:val="24"/>
          <w:lang w:val="lv-LV"/>
        </w:rPr>
        <w:t>tax</w:t>
      </w:r>
      <w:proofErr w:type="spellEnd"/>
      <w:r w:rsidR="002942A0">
        <w:rPr>
          <w:rFonts w:ascii="Times New Roman" w:hAnsi="Times New Roman" w:cs="Times New Roman"/>
          <w:b/>
          <w:i/>
          <w:sz w:val="24"/>
          <w:szCs w:val="24"/>
          <w:lang w:val="lv-LV"/>
        </w:rPr>
        <w:t xml:space="preserve"> </w:t>
      </w:r>
      <w:proofErr w:type="spellStart"/>
      <w:r w:rsidR="002942A0">
        <w:rPr>
          <w:rFonts w:ascii="Times New Roman" w:hAnsi="Times New Roman" w:cs="Times New Roman"/>
          <w:b/>
          <w:i/>
          <w:sz w:val="24"/>
          <w:szCs w:val="24"/>
          <w:lang w:val="lv-LV"/>
        </w:rPr>
        <w:t>blockchain</w:t>
      </w:r>
      <w:proofErr w:type="spellEnd"/>
      <w:r w:rsidR="002942A0">
        <w:rPr>
          <w:rFonts w:ascii="Times New Roman" w:hAnsi="Times New Roman" w:cs="Times New Roman"/>
          <w:b/>
          <w:i/>
          <w:sz w:val="24"/>
          <w:szCs w:val="24"/>
          <w:lang w:val="lv-LV"/>
        </w:rPr>
        <w:t xml:space="preserve"> norise</w:t>
      </w:r>
    </w:p>
    <w:p w14:paraId="5A61A171" w14:textId="497D81BE" w:rsidR="002F4FBC" w:rsidRDefault="000F4D5E" w:rsidP="00AA3E3E">
      <w:pPr>
        <w:spacing w:after="0" w:line="240" w:lineRule="auto"/>
        <w:ind w:firstLine="7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2019. gadā no 5.-7. aprīlim</w:t>
      </w:r>
      <w:r w:rsidRPr="000F4D5E">
        <w:rPr>
          <w:rFonts w:ascii="Times New Roman" w:hAnsi="Times New Roman" w:cs="Times New Roman"/>
          <w:bCs/>
          <w:iCs/>
          <w:sz w:val="24"/>
          <w:szCs w:val="24"/>
          <w:lang w:val="lv-LV"/>
        </w:rPr>
        <w:t xml:space="preserve"> Rīgā </w:t>
      </w:r>
      <w:r>
        <w:rPr>
          <w:rFonts w:ascii="Times New Roman" w:hAnsi="Times New Roman" w:cs="Times New Roman"/>
          <w:bCs/>
          <w:iCs/>
          <w:sz w:val="24"/>
          <w:szCs w:val="24"/>
          <w:lang w:val="lv-LV"/>
        </w:rPr>
        <w:t>norisinājās pirmais politikas veidotāju organizētais</w:t>
      </w:r>
      <w:r w:rsidRPr="000F4D5E">
        <w:rPr>
          <w:rFonts w:ascii="Times New Roman" w:hAnsi="Times New Roman" w:cs="Times New Roman"/>
          <w:bCs/>
          <w:iCs/>
          <w:sz w:val="24"/>
          <w:szCs w:val="24"/>
          <w:lang w:val="lv-LV"/>
        </w:rPr>
        <w:t xml:space="preserve"> .</w:t>
      </w:r>
      <w:proofErr w:type="spellStart"/>
      <w:r w:rsidRPr="000F4D5E">
        <w:rPr>
          <w:rFonts w:ascii="Times New Roman" w:hAnsi="Times New Roman" w:cs="Times New Roman"/>
          <w:bCs/>
          <w:iCs/>
          <w:sz w:val="24"/>
          <w:szCs w:val="24"/>
          <w:lang w:val="lv-LV"/>
        </w:rPr>
        <w:t>tax</w:t>
      </w:r>
      <w:proofErr w:type="spellEnd"/>
      <w:r w:rsidRPr="000F4D5E">
        <w:rPr>
          <w:rFonts w:ascii="Times New Roman" w:hAnsi="Times New Roman" w:cs="Times New Roman"/>
          <w:bCs/>
          <w:iCs/>
          <w:sz w:val="24"/>
          <w:szCs w:val="24"/>
          <w:lang w:val="lv-LV"/>
        </w:rPr>
        <w:t xml:space="preserve"> </w:t>
      </w:r>
      <w:proofErr w:type="spellStart"/>
      <w:r w:rsidRPr="000F4D5E">
        <w:rPr>
          <w:rFonts w:ascii="Times New Roman" w:hAnsi="Times New Roman" w:cs="Times New Roman"/>
          <w:bCs/>
          <w:iCs/>
          <w:sz w:val="24"/>
          <w:szCs w:val="24"/>
          <w:lang w:val="lv-LV"/>
        </w:rPr>
        <w:t>Blockchain</w:t>
      </w:r>
      <w:proofErr w:type="spellEnd"/>
      <w:r w:rsidRPr="000F4D5E">
        <w:rPr>
          <w:rFonts w:ascii="Times New Roman" w:hAnsi="Times New Roman" w:cs="Times New Roman"/>
          <w:bCs/>
          <w:iCs/>
          <w:sz w:val="24"/>
          <w:szCs w:val="24"/>
          <w:lang w:val="lv-LV"/>
        </w:rPr>
        <w:t xml:space="preserve"> </w:t>
      </w:r>
      <w:proofErr w:type="spellStart"/>
      <w:r w:rsidRPr="000F4D5E">
        <w:rPr>
          <w:rFonts w:ascii="Times New Roman" w:hAnsi="Times New Roman" w:cs="Times New Roman"/>
          <w:bCs/>
          <w:iCs/>
          <w:sz w:val="24"/>
          <w:szCs w:val="24"/>
          <w:lang w:val="lv-LV"/>
        </w:rPr>
        <w:t>hakatons</w:t>
      </w:r>
      <w:proofErr w:type="spellEnd"/>
      <w:r w:rsidRPr="000F4D5E">
        <w:rPr>
          <w:rFonts w:ascii="Times New Roman" w:hAnsi="Times New Roman" w:cs="Times New Roman"/>
          <w:bCs/>
          <w:iCs/>
          <w:sz w:val="24"/>
          <w:szCs w:val="24"/>
          <w:lang w:val="lv-LV"/>
        </w:rPr>
        <w:t>, k</w:t>
      </w:r>
      <w:r w:rsidR="00485749">
        <w:rPr>
          <w:rFonts w:ascii="Times New Roman" w:hAnsi="Times New Roman" w:cs="Times New Roman"/>
          <w:bCs/>
          <w:iCs/>
          <w:sz w:val="24"/>
          <w:szCs w:val="24"/>
          <w:lang w:val="lv-LV"/>
        </w:rPr>
        <w:t>ā ietvaros</w:t>
      </w:r>
      <w:r w:rsidRPr="000F4D5E">
        <w:rPr>
          <w:rFonts w:ascii="Times New Roman" w:hAnsi="Times New Roman" w:cs="Times New Roman"/>
          <w:bCs/>
          <w:iCs/>
          <w:sz w:val="24"/>
          <w:szCs w:val="24"/>
          <w:lang w:val="lv-LV"/>
        </w:rPr>
        <w:t xml:space="preserve"> tik</w:t>
      </w:r>
      <w:r>
        <w:rPr>
          <w:rFonts w:ascii="Times New Roman" w:hAnsi="Times New Roman" w:cs="Times New Roman"/>
          <w:bCs/>
          <w:iCs/>
          <w:sz w:val="24"/>
          <w:szCs w:val="24"/>
          <w:lang w:val="lv-LV"/>
        </w:rPr>
        <w:t>a</w:t>
      </w:r>
      <w:r w:rsidRPr="000F4D5E">
        <w:rPr>
          <w:rFonts w:ascii="Times New Roman" w:hAnsi="Times New Roman" w:cs="Times New Roman"/>
          <w:bCs/>
          <w:iCs/>
          <w:sz w:val="24"/>
          <w:szCs w:val="24"/>
          <w:lang w:val="lv-LV"/>
        </w:rPr>
        <w:t xml:space="preserve"> meklēti </w:t>
      </w:r>
      <w:proofErr w:type="spellStart"/>
      <w:r w:rsidRPr="000F4D5E">
        <w:rPr>
          <w:rFonts w:ascii="Times New Roman" w:hAnsi="Times New Roman" w:cs="Times New Roman"/>
          <w:bCs/>
          <w:iCs/>
          <w:sz w:val="24"/>
          <w:szCs w:val="24"/>
          <w:lang w:val="lv-LV"/>
        </w:rPr>
        <w:t>blokķēdes</w:t>
      </w:r>
      <w:proofErr w:type="spellEnd"/>
      <w:r w:rsidRPr="000F4D5E">
        <w:rPr>
          <w:rFonts w:ascii="Times New Roman" w:hAnsi="Times New Roman" w:cs="Times New Roman"/>
          <w:bCs/>
          <w:iCs/>
          <w:sz w:val="24"/>
          <w:szCs w:val="24"/>
          <w:lang w:val="lv-LV"/>
        </w:rPr>
        <w:t xml:space="preserve"> tehnoloģijās </w:t>
      </w:r>
      <w:r w:rsidR="00485749" w:rsidRPr="000F4D5E">
        <w:rPr>
          <w:rFonts w:ascii="Times New Roman" w:hAnsi="Times New Roman" w:cs="Times New Roman"/>
          <w:bCs/>
          <w:iCs/>
          <w:sz w:val="24"/>
          <w:szCs w:val="24"/>
          <w:lang w:val="lv-LV"/>
        </w:rPr>
        <w:t>b</w:t>
      </w:r>
      <w:r w:rsidR="00485749">
        <w:rPr>
          <w:rFonts w:ascii="Times New Roman" w:hAnsi="Times New Roman" w:cs="Times New Roman"/>
          <w:bCs/>
          <w:iCs/>
          <w:sz w:val="24"/>
          <w:szCs w:val="24"/>
          <w:lang w:val="lv-LV"/>
        </w:rPr>
        <w:t>alstīti</w:t>
      </w:r>
      <w:r w:rsidR="00485749" w:rsidRPr="000F4D5E">
        <w:rPr>
          <w:rFonts w:ascii="Times New Roman" w:hAnsi="Times New Roman" w:cs="Times New Roman"/>
          <w:bCs/>
          <w:iCs/>
          <w:sz w:val="24"/>
          <w:szCs w:val="24"/>
          <w:lang w:val="lv-LV"/>
        </w:rPr>
        <w:t xml:space="preserve"> </w:t>
      </w:r>
      <w:r w:rsidRPr="000F4D5E">
        <w:rPr>
          <w:rFonts w:ascii="Times New Roman" w:hAnsi="Times New Roman" w:cs="Times New Roman"/>
          <w:bCs/>
          <w:iCs/>
          <w:sz w:val="24"/>
          <w:szCs w:val="24"/>
          <w:lang w:val="lv-LV"/>
        </w:rPr>
        <w:t>risinājumi valsts sektoram</w:t>
      </w:r>
      <w:r w:rsidR="00AA3E3E">
        <w:rPr>
          <w:rFonts w:ascii="Times New Roman" w:hAnsi="Times New Roman" w:cs="Times New Roman"/>
          <w:bCs/>
          <w:iCs/>
          <w:sz w:val="24"/>
          <w:szCs w:val="24"/>
          <w:lang w:val="lv-LV"/>
        </w:rPr>
        <w:t xml:space="preserve"> četrās centrālās darbības jomās</w:t>
      </w:r>
      <w:r w:rsidR="00485749">
        <w:rPr>
          <w:rFonts w:ascii="Times New Roman" w:hAnsi="Times New Roman" w:cs="Times New Roman"/>
          <w:bCs/>
          <w:iCs/>
          <w:sz w:val="24"/>
          <w:szCs w:val="24"/>
          <w:lang w:val="lv-LV"/>
        </w:rPr>
        <w:t xml:space="preserve"> –</w:t>
      </w:r>
      <w:r w:rsidRPr="000F4D5E">
        <w:rPr>
          <w:rFonts w:ascii="Times New Roman" w:hAnsi="Times New Roman" w:cs="Times New Roman"/>
          <w:bCs/>
          <w:iCs/>
          <w:sz w:val="24"/>
          <w:szCs w:val="24"/>
          <w:lang w:val="lv-LV"/>
        </w:rPr>
        <w:t xml:space="preserve"> lielo datu, moderno tehnoloģiju, nodokļu krāpniecības un skaidrās naudas uz</w:t>
      </w:r>
      <w:r>
        <w:rPr>
          <w:rFonts w:ascii="Times New Roman" w:hAnsi="Times New Roman" w:cs="Times New Roman"/>
          <w:bCs/>
          <w:iCs/>
          <w:sz w:val="24"/>
          <w:szCs w:val="24"/>
          <w:lang w:val="lv-LV"/>
        </w:rPr>
        <w:t>s</w:t>
      </w:r>
      <w:r w:rsidRPr="000F4D5E">
        <w:rPr>
          <w:rFonts w:ascii="Times New Roman" w:hAnsi="Times New Roman" w:cs="Times New Roman"/>
          <w:bCs/>
          <w:iCs/>
          <w:sz w:val="24"/>
          <w:szCs w:val="24"/>
          <w:lang w:val="lv-LV"/>
        </w:rPr>
        <w:t>kaites sistēmas jomā. Šāds uz valsts</w:t>
      </w:r>
      <w:r>
        <w:rPr>
          <w:rFonts w:ascii="Times New Roman" w:hAnsi="Times New Roman" w:cs="Times New Roman"/>
          <w:bCs/>
          <w:iCs/>
          <w:sz w:val="24"/>
          <w:szCs w:val="24"/>
          <w:lang w:val="lv-LV"/>
        </w:rPr>
        <w:t xml:space="preserve"> sniegtajiem</w:t>
      </w:r>
      <w:r w:rsidRPr="000F4D5E">
        <w:rPr>
          <w:rFonts w:ascii="Times New Roman" w:hAnsi="Times New Roman" w:cs="Times New Roman"/>
          <w:bCs/>
          <w:iCs/>
          <w:sz w:val="24"/>
          <w:szCs w:val="24"/>
          <w:lang w:val="lv-LV"/>
        </w:rPr>
        <w:t xml:space="preserve"> pakalpojumiem vērsts </w:t>
      </w:r>
      <w:proofErr w:type="spellStart"/>
      <w:r w:rsidRPr="000F4D5E">
        <w:rPr>
          <w:rFonts w:ascii="Times New Roman" w:hAnsi="Times New Roman" w:cs="Times New Roman"/>
          <w:bCs/>
          <w:iCs/>
          <w:sz w:val="24"/>
          <w:szCs w:val="24"/>
          <w:lang w:val="lv-LV"/>
        </w:rPr>
        <w:t>hakatons</w:t>
      </w:r>
      <w:proofErr w:type="spellEnd"/>
      <w:r w:rsidRPr="000F4D5E">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Baltijā norisinājās</w:t>
      </w:r>
      <w:r w:rsidRPr="000F4D5E">
        <w:rPr>
          <w:rFonts w:ascii="Times New Roman" w:hAnsi="Times New Roman" w:cs="Times New Roman"/>
          <w:bCs/>
          <w:iCs/>
          <w:sz w:val="24"/>
          <w:szCs w:val="24"/>
          <w:lang w:val="lv-LV"/>
        </w:rPr>
        <w:t xml:space="preserve"> pirmo reizi</w:t>
      </w:r>
      <w:r>
        <w:rPr>
          <w:rFonts w:ascii="Times New Roman" w:hAnsi="Times New Roman" w:cs="Times New Roman"/>
          <w:bCs/>
          <w:iCs/>
          <w:sz w:val="24"/>
          <w:szCs w:val="24"/>
          <w:lang w:val="lv-LV"/>
        </w:rPr>
        <w:t xml:space="preserve">, kas tapa EM un </w:t>
      </w:r>
      <w:r w:rsidR="002F4FBC">
        <w:rPr>
          <w:rFonts w:ascii="Times New Roman" w:hAnsi="Times New Roman" w:cs="Times New Roman"/>
          <w:bCs/>
          <w:iCs/>
          <w:sz w:val="24"/>
          <w:szCs w:val="24"/>
          <w:lang w:val="lv-LV"/>
        </w:rPr>
        <w:t>Valsts ieņēmumu dienesta</w:t>
      </w:r>
      <w:r w:rsidR="00485749">
        <w:rPr>
          <w:rFonts w:ascii="Times New Roman" w:hAnsi="Times New Roman" w:cs="Times New Roman"/>
          <w:bCs/>
          <w:iCs/>
          <w:sz w:val="24"/>
          <w:szCs w:val="24"/>
          <w:lang w:val="lv-LV"/>
        </w:rPr>
        <w:t>m</w:t>
      </w:r>
      <w:r w:rsidR="002F4FBC">
        <w:rPr>
          <w:rFonts w:ascii="Times New Roman" w:hAnsi="Times New Roman" w:cs="Times New Roman"/>
          <w:bCs/>
          <w:iCs/>
          <w:sz w:val="24"/>
          <w:szCs w:val="24"/>
          <w:lang w:val="lv-LV"/>
        </w:rPr>
        <w:t xml:space="preserve"> (turpmāk – </w:t>
      </w:r>
      <w:r>
        <w:rPr>
          <w:rFonts w:ascii="Times New Roman" w:hAnsi="Times New Roman" w:cs="Times New Roman"/>
          <w:bCs/>
          <w:iCs/>
          <w:sz w:val="24"/>
          <w:szCs w:val="24"/>
          <w:lang w:val="lv-LV"/>
        </w:rPr>
        <w:t>VID</w:t>
      </w:r>
      <w:r w:rsidR="002F4FBC">
        <w:rPr>
          <w:rFonts w:ascii="Times New Roman" w:hAnsi="Times New Roman" w:cs="Times New Roman"/>
          <w:bCs/>
          <w:iCs/>
          <w:sz w:val="24"/>
          <w:szCs w:val="24"/>
          <w:lang w:val="lv-LV"/>
        </w:rPr>
        <w:t>)</w:t>
      </w:r>
      <w:r>
        <w:rPr>
          <w:rFonts w:ascii="Times New Roman" w:hAnsi="Times New Roman" w:cs="Times New Roman"/>
          <w:bCs/>
          <w:iCs/>
          <w:sz w:val="24"/>
          <w:szCs w:val="24"/>
          <w:lang w:val="lv-LV"/>
        </w:rPr>
        <w:t xml:space="preserve"> sadarb</w:t>
      </w:r>
      <w:r w:rsidR="00485749">
        <w:rPr>
          <w:rFonts w:ascii="Times New Roman" w:hAnsi="Times New Roman" w:cs="Times New Roman"/>
          <w:bCs/>
          <w:iCs/>
          <w:sz w:val="24"/>
          <w:szCs w:val="24"/>
          <w:lang w:val="lv-LV"/>
        </w:rPr>
        <w:t>ojoties</w:t>
      </w:r>
      <w:r>
        <w:rPr>
          <w:rFonts w:ascii="Times New Roman" w:hAnsi="Times New Roman" w:cs="Times New Roman"/>
          <w:bCs/>
          <w:iCs/>
          <w:sz w:val="24"/>
          <w:szCs w:val="24"/>
          <w:lang w:val="lv-LV"/>
        </w:rPr>
        <w:t xml:space="preserve"> ar Baltijas jaunuzņēmumu akseler</w:t>
      </w:r>
      <w:r w:rsidR="007844A6">
        <w:rPr>
          <w:rFonts w:ascii="Times New Roman" w:hAnsi="Times New Roman" w:cs="Times New Roman"/>
          <w:bCs/>
          <w:iCs/>
          <w:sz w:val="24"/>
          <w:szCs w:val="24"/>
          <w:lang w:val="lv-LV"/>
        </w:rPr>
        <w:t>a</w:t>
      </w:r>
      <w:r>
        <w:rPr>
          <w:rFonts w:ascii="Times New Roman" w:hAnsi="Times New Roman" w:cs="Times New Roman"/>
          <w:bCs/>
          <w:iCs/>
          <w:sz w:val="24"/>
          <w:szCs w:val="24"/>
          <w:lang w:val="lv-LV"/>
        </w:rPr>
        <w:t>toru “</w:t>
      </w:r>
      <w:proofErr w:type="spellStart"/>
      <w:r>
        <w:rPr>
          <w:rFonts w:ascii="Times New Roman" w:hAnsi="Times New Roman" w:cs="Times New Roman"/>
          <w:bCs/>
          <w:iCs/>
          <w:sz w:val="24"/>
          <w:szCs w:val="24"/>
          <w:lang w:val="lv-LV"/>
        </w:rPr>
        <w:t>Start-up</w:t>
      </w:r>
      <w:proofErr w:type="spellEnd"/>
      <w:r>
        <w:rPr>
          <w:rFonts w:ascii="Times New Roman" w:hAnsi="Times New Roman" w:cs="Times New Roman"/>
          <w:bCs/>
          <w:iCs/>
          <w:sz w:val="24"/>
          <w:szCs w:val="24"/>
          <w:lang w:val="lv-LV"/>
        </w:rPr>
        <w:t xml:space="preserve"> </w:t>
      </w:r>
      <w:proofErr w:type="spellStart"/>
      <w:r>
        <w:rPr>
          <w:rFonts w:ascii="Times New Roman" w:hAnsi="Times New Roman" w:cs="Times New Roman"/>
          <w:bCs/>
          <w:iCs/>
          <w:sz w:val="24"/>
          <w:szCs w:val="24"/>
          <w:lang w:val="lv-LV"/>
        </w:rPr>
        <w:t>Wise</w:t>
      </w:r>
      <w:proofErr w:type="spellEnd"/>
      <w:r>
        <w:rPr>
          <w:rFonts w:ascii="Times New Roman" w:hAnsi="Times New Roman" w:cs="Times New Roman"/>
          <w:bCs/>
          <w:iCs/>
          <w:sz w:val="24"/>
          <w:szCs w:val="24"/>
          <w:lang w:val="lv-LV"/>
        </w:rPr>
        <w:t xml:space="preserve"> </w:t>
      </w:r>
      <w:proofErr w:type="spellStart"/>
      <w:r>
        <w:rPr>
          <w:rFonts w:ascii="Times New Roman" w:hAnsi="Times New Roman" w:cs="Times New Roman"/>
          <w:bCs/>
          <w:iCs/>
          <w:sz w:val="24"/>
          <w:szCs w:val="24"/>
          <w:lang w:val="lv-LV"/>
        </w:rPr>
        <w:t>Guys</w:t>
      </w:r>
      <w:proofErr w:type="spellEnd"/>
      <w:r>
        <w:rPr>
          <w:rFonts w:ascii="Times New Roman" w:hAnsi="Times New Roman" w:cs="Times New Roman"/>
          <w:bCs/>
          <w:iCs/>
          <w:sz w:val="24"/>
          <w:szCs w:val="24"/>
          <w:lang w:val="lv-LV"/>
        </w:rPr>
        <w:t>”.</w:t>
      </w:r>
      <w:r w:rsidR="00976CBC">
        <w:rPr>
          <w:rFonts w:ascii="Times New Roman" w:hAnsi="Times New Roman" w:cs="Times New Roman"/>
          <w:bCs/>
          <w:iCs/>
          <w:sz w:val="24"/>
          <w:szCs w:val="24"/>
          <w:lang w:val="lv-LV"/>
        </w:rPr>
        <w:t xml:space="preserve"> </w:t>
      </w:r>
    </w:p>
    <w:p w14:paraId="078D5935" w14:textId="32218DFA" w:rsidR="00AA3E3E" w:rsidRDefault="00CC0368" w:rsidP="00AA3E3E">
      <w:pPr>
        <w:spacing w:after="0" w:line="240" w:lineRule="auto"/>
        <w:ind w:firstLine="720"/>
        <w:jc w:val="both"/>
        <w:rPr>
          <w:rFonts w:ascii="Times New Roman" w:hAnsi="Times New Roman" w:cs="Times New Roman"/>
          <w:bCs/>
          <w:iCs/>
          <w:sz w:val="24"/>
          <w:szCs w:val="24"/>
          <w:lang w:val="lv-LV"/>
        </w:rPr>
      </w:pPr>
      <w:proofErr w:type="spellStart"/>
      <w:r>
        <w:rPr>
          <w:rFonts w:ascii="Times New Roman" w:hAnsi="Times New Roman" w:cs="Times New Roman"/>
          <w:bCs/>
          <w:iCs/>
          <w:sz w:val="24"/>
          <w:szCs w:val="24"/>
          <w:lang w:val="lv-LV"/>
        </w:rPr>
        <w:t>H</w:t>
      </w:r>
      <w:r w:rsidR="00976CBC">
        <w:rPr>
          <w:rFonts w:ascii="Times New Roman" w:hAnsi="Times New Roman" w:cs="Times New Roman"/>
          <w:bCs/>
          <w:iCs/>
          <w:sz w:val="24"/>
          <w:szCs w:val="24"/>
          <w:lang w:val="lv-LV"/>
        </w:rPr>
        <w:t>akatonā</w:t>
      </w:r>
      <w:proofErr w:type="spellEnd"/>
      <w:r w:rsidR="00976CBC" w:rsidRPr="00976CBC">
        <w:rPr>
          <w:rFonts w:ascii="Times New Roman" w:hAnsi="Times New Roman" w:cs="Times New Roman"/>
          <w:bCs/>
          <w:iCs/>
          <w:sz w:val="24"/>
          <w:szCs w:val="24"/>
          <w:lang w:val="lv-LV"/>
        </w:rPr>
        <w:t xml:space="preserve"> piedalījās 40 dalībnieki</w:t>
      </w:r>
      <w:r>
        <w:rPr>
          <w:rFonts w:ascii="Times New Roman" w:hAnsi="Times New Roman" w:cs="Times New Roman"/>
          <w:bCs/>
          <w:iCs/>
          <w:sz w:val="24"/>
          <w:szCs w:val="24"/>
          <w:lang w:val="lv-LV"/>
        </w:rPr>
        <w:t xml:space="preserve">, ieskaitot vietējos un ārvalstu </w:t>
      </w:r>
      <w:proofErr w:type="spellStart"/>
      <w:r>
        <w:rPr>
          <w:rFonts w:ascii="Times New Roman" w:hAnsi="Times New Roman" w:cs="Times New Roman"/>
          <w:bCs/>
          <w:iCs/>
          <w:sz w:val="24"/>
          <w:szCs w:val="24"/>
          <w:lang w:val="lv-LV"/>
        </w:rPr>
        <w:t>jaun</w:t>
      </w:r>
      <w:r w:rsidR="00445F00" w:rsidRPr="00976CBC">
        <w:rPr>
          <w:rFonts w:ascii="Times New Roman" w:hAnsi="Times New Roman" w:cs="Times New Roman"/>
          <w:bCs/>
          <w:iCs/>
          <w:sz w:val="24"/>
          <w:szCs w:val="24"/>
          <w:lang w:val="lv-LV"/>
        </w:rPr>
        <w:t>uzņēmēj</w:t>
      </w:r>
      <w:r>
        <w:rPr>
          <w:rFonts w:ascii="Times New Roman" w:hAnsi="Times New Roman" w:cs="Times New Roman"/>
          <w:bCs/>
          <w:iCs/>
          <w:sz w:val="24"/>
          <w:szCs w:val="24"/>
          <w:lang w:val="lv-LV"/>
        </w:rPr>
        <w:t>us</w:t>
      </w:r>
      <w:proofErr w:type="spellEnd"/>
      <w:r>
        <w:rPr>
          <w:rFonts w:ascii="Times New Roman" w:hAnsi="Times New Roman" w:cs="Times New Roman"/>
          <w:bCs/>
          <w:iCs/>
          <w:sz w:val="24"/>
          <w:szCs w:val="24"/>
          <w:lang w:val="lv-LV"/>
        </w:rPr>
        <w:t xml:space="preserve"> un </w:t>
      </w:r>
      <w:proofErr w:type="spellStart"/>
      <w:r>
        <w:rPr>
          <w:rFonts w:ascii="Times New Roman" w:hAnsi="Times New Roman" w:cs="Times New Roman"/>
          <w:bCs/>
          <w:iCs/>
          <w:sz w:val="24"/>
          <w:szCs w:val="24"/>
          <w:lang w:val="lv-LV"/>
        </w:rPr>
        <w:t>blokķēdes</w:t>
      </w:r>
      <w:proofErr w:type="spellEnd"/>
      <w:r>
        <w:rPr>
          <w:rFonts w:ascii="Times New Roman" w:hAnsi="Times New Roman" w:cs="Times New Roman"/>
          <w:bCs/>
          <w:iCs/>
          <w:sz w:val="24"/>
          <w:szCs w:val="24"/>
          <w:lang w:val="lv-LV"/>
        </w:rPr>
        <w:t xml:space="preserve"> ekspertus – kopumā pārstāvji no </w:t>
      </w:r>
      <w:r w:rsidR="00976CBC" w:rsidRPr="00976CBC">
        <w:rPr>
          <w:rFonts w:ascii="Times New Roman" w:hAnsi="Times New Roman" w:cs="Times New Roman"/>
          <w:bCs/>
          <w:iCs/>
          <w:sz w:val="24"/>
          <w:szCs w:val="24"/>
          <w:lang w:val="lv-LV"/>
        </w:rPr>
        <w:t>1</w:t>
      </w:r>
      <w:r>
        <w:rPr>
          <w:rFonts w:ascii="Times New Roman" w:hAnsi="Times New Roman" w:cs="Times New Roman"/>
          <w:bCs/>
          <w:iCs/>
          <w:sz w:val="24"/>
          <w:szCs w:val="24"/>
          <w:lang w:val="lv-LV"/>
        </w:rPr>
        <w:t>2</w:t>
      </w:r>
      <w:r w:rsidR="00976CBC" w:rsidRPr="00976CBC">
        <w:rPr>
          <w:rFonts w:ascii="Times New Roman" w:hAnsi="Times New Roman" w:cs="Times New Roman"/>
          <w:bCs/>
          <w:iCs/>
          <w:sz w:val="24"/>
          <w:szCs w:val="24"/>
          <w:lang w:val="lv-LV"/>
        </w:rPr>
        <w:t xml:space="preserve"> valstīm. </w:t>
      </w:r>
      <w:proofErr w:type="spellStart"/>
      <w:r w:rsidR="00976CBC" w:rsidRPr="00976CBC">
        <w:rPr>
          <w:rFonts w:ascii="Times New Roman" w:hAnsi="Times New Roman" w:cs="Times New Roman"/>
          <w:bCs/>
          <w:iCs/>
          <w:sz w:val="24"/>
          <w:szCs w:val="24"/>
          <w:lang w:val="lv-LV"/>
        </w:rPr>
        <w:t>Hakatons</w:t>
      </w:r>
      <w:proofErr w:type="spellEnd"/>
      <w:r w:rsidR="00976CBC" w:rsidRPr="00976CBC">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radīja</w:t>
      </w:r>
      <w:r w:rsidRPr="00976CBC">
        <w:rPr>
          <w:rFonts w:ascii="Times New Roman" w:hAnsi="Times New Roman" w:cs="Times New Roman"/>
          <w:bCs/>
          <w:iCs/>
          <w:sz w:val="24"/>
          <w:szCs w:val="24"/>
          <w:lang w:val="lv-LV"/>
        </w:rPr>
        <w:t xml:space="preserve"> </w:t>
      </w:r>
      <w:r w:rsidR="00976CBC" w:rsidRPr="00976CBC">
        <w:rPr>
          <w:rFonts w:ascii="Times New Roman" w:hAnsi="Times New Roman" w:cs="Times New Roman"/>
          <w:bCs/>
          <w:iCs/>
          <w:sz w:val="24"/>
          <w:szCs w:val="24"/>
          <w:lang w:val="lv-LV"/>
        </w:rPr>
        <w:t>interesi</w:t>
      </w:r>
      <w:r w:rsidR="00445F00">
        <w:rPr>
          <w:rFonts w:ascii="Times New Roman" w:hAnsi="Times New Roman" w:cs="Times New Roman"/>
          <w:bCs/>
          <w:iCs/>
          <w:sz w:val="24"/>
          <w:szCs w:val="24"/>
          <w:lang w:val="lv-LV"/>
        </w:rPr>
        <w:t xml:space="preserve"> arī</w:t>
      </w:r>
      <w:r w:rsidR="00976CBC" w:rsidRPr="00976CBC">
        <w:rPr>
          <w:rFonts w:ascii="Times New Roman" w:hAnsi="Times New Roman" w:cs="Times New Roman"/>
          <w:bCs/>
          <w:iCs/>
          <w:sz w:val="24"/>
          <w:szCs w:val="24"/>
          <w:lang w:val="lv-LV"/>
        </w:rPr>
        <w:t xml:space="preserve"> Somijas, Igaunijas, Brazīlijas un Francijas valsts pārvaldes pārstāvju un </w:t>
      </w:r>
      <w:proofErr w:type="spellStart"/>
      <w:r w:rsidR="00976CBC" w:rsidRPr="00976CBC">
        <w:rPr>
          <w:rFonts w:ascii="Times New Roman" w:hAnsi="Times New Roman" w:cs="Times New Roman"/>
          <w:bCs/>
          <w:iCs/>
          <w:sz w:val="24"/>
          <w:szCs w:val="24"/>
          <w:lang w:val="lv-LV"/>
        </w:rPr>
        <w:t>blokķēdes</w:t>
      </w:r>
      <w:proofErr w:type="spellEnd"/>
      <w:r w:rsidR="00976CBC" w:rsidRPr="00976CBC">
        <w:rPr>
          <w:rFonts w:ascii="Times New Roman" w:hAnsi="Times New Roman" w:cs="Times New Roman"/>
          <w:bCs/>
          <w:iCs/>
          <w:sz w:val="24"/>
          <w:szCs w:val="24"/>
          <w:lang w:val="lv-LV"/>
        </w:rPr>
        <w:t xml:space="preserve"> ekspertu vidū</w:t>
      </w:r>
      <w:r>
        <w:rPr>
          <w:rFonts w:ascii="Times New Roman" w:hAnsi="Times New Roman" w:cs="Times New Roman"/>
          <w:bCs/>
          <w:iCs/>
          <w:sz w:val="24"/>
          <w:szCs w:val="24"/>
          <w:lang w:val="lv-LV"/>
        </w:rPr>
        <w:t xml:space="preserve"> no kuriem daļa to vēroja klātienē.</w:t>
      </w:r>
      <w:r w:rsidR="00445F00">
        <w:rPr>
          <w:rFonts w:ascii="Times New Roman" w:hAnsi="Times New Roman" w:cs="Times New Roman"/>
          <w:bCs/>
          <w:iCs/>
          <w:sz w:val="24"/>
          <w:szCs w:val="24"/>
          <w:lang w:val="lv-LV"/>
        </w:rPr>
        <w:t xml:space="preserve"> </w:t>
      </w:r>
      <w:r w:rsidR="00445F00" w:rsidRPr="00445F00">
        <w:rPr>
          <w:rFonts w:ascii="Times New Roman" w:hAnsi="Times New Roman" w:cs="Times New Roman"/>
          <w:bCs/>
          <w:iCs/>
          <w:sz w:val="24"/>
          <w:szCs w:val="24"/>
          <w:lang w:val="lv-LV"/>
        </w:rPr>
        <w:t xml:space="preserve">Pasākuma laikā komandas </w:t>
      </w:r>
      <w:proofErr w:type="spellStart"/>
      <w:r w:rsidR="00445F00" w:rsidRPr="00445F00">
        <w:rPr>
          <w:rFonts w:ascii="Times New Roman" w:hAnsi="Times New Roman" w:cs="Times New Roman"/>
          <w:bCs/>
          <w:iCs/>
          <w:sz w:val="24"/>
          <w:szCs w:val="24"/>
          <w:lang w:val="lv-LV"/>
        </w:rPr>
        <w:t>mentorēja</w:t>
      </w:r>
      <w:proofErr w:type="spellEnd"/>
      <w:r w:rsidR="00445F00" w:rsidRPr="00445F00">
        <w:rPr>
          <w:rFonts w:ascii="Times New Roman" w:hAnsi="Times New Roman" w:cs="Times New Roman"/>
          <w:bCs/>
          <w:iCs/>
          <w:sz w:val="24"/>
          <w:szCs w:val="24"/>
          <w:lang w:val="lv-LV"/>
        </w:rPr>
        <w:t xml:space="preserve"> gan </w:t>
      </w:r>
      <w:r w:rsidR="00445F00">
        <w:rPr>
          <w:rFonts w:ascii="Times New Roman" w:hAnsi="Times New Roman" w:cs="Times New Roman"/>
          <w:bCs/>
          <w:iCs/>
          <w:sz w:val="24"/>
          <w:szCs w:val="24"/>
          <w:lang w:val="lv-LV"/>
        </w:rPr>
        <w:t>EM</w:t>
      </w:r>
      <w:r w:rsidR="00445F00" w:rsidRPr="00445F00">
        <w:rPr>
          <w:rFonts w:ascii="Times New Roman" w:hAnsi="Times New Roman" w:cs="Times New Roman"/>
          <w:bCs/>
          <w:iCs/>
          <w:sz w:val="24"/>
          <w:szCs w:val="24"/>
          <w:lang w:val="lv-LV"/>
        </w:rPr>
        <w:t xml:space="preserve">, gan VID </w:t>
      </w:r>
      <w:r w:rsidR="00445F00">
        <w:rPr>
          <w:rFonts w:ascii="Times New Roman" w:hAnsi="Times New Roman" w:cs="Times New Roman"/>
          <w:bCs/>
          <w:iCs/>
          <w:sz w:val="24"/>
          <w:szCs w:val="24"/>
          <w:lang w:val="lv-LV"/>
        </w:rPr>
        <w:t>pārstāvji</w:t>
      </w:r>
      <w:r w:rsidR="00445F00" w:rsidRPr="00445F00">
        <w:rPr>
          <w:rFonts w:ascii="Times New Roman" w:hAnsi="Times New Roman" w:cs="Times New Roman"/>
          <w:bCs/>
          <w:iCs/>
          <w:sz w:val="24"/>
          <w:szCs w:val="24"/>
          <w:lang w:val="lv-LV"/>
        </w:rPr>
        <w:t xml:space="preserve">, kā arī </w:t>
      </w:r>
      <w:proofErr w:type="spellStart"/>
      <w:r w:rsidR="00445F00" w:rsidRPr="00445F00">
        <w:rPr>
          <w:rFonts w:ascii="Times New Roman" w:hAnsi="Times New Roman" w:cs="Times New Roman"/>
          <w:bCs/>
          <w:iCs/>
          <w:sz w:val="24"/>
          <w:szCs w:val="24"/>
          <w:lang w:val="lv-LV"/>
        </w:rPr>
        <w:t>blokķēdes</w:t>
      </w:r>
      <w:proofErr w:type="spellEnd"/>
      <w:r w:rsidR="00445F00" w:rsidRPr="00445F00">
        <w:rPr>
          <w:rFonts w:ascii="Times New Roman" w:hAnsi="Times New Roman" w:cs="Times New Roman"/>
          <w:bCs/>
          <w:iCs/>
          <w:sz w:val="24"/>
          <w:szCs w:val="24"/>
          <w:lang w:val="lv-LV"/>
        </w:rPr>
        <w:t xml:space="preserve"> eksperti un mentori no “Microsoft”, “</w:t>
      </w:r>
      <w:proofErr w:type="spellStart"/>
      <w:r w:rsidR="00445F00" w:rsidRPr="00445F00">
        <w:rPr>
          <w:rFonts w:ascii="Times New Roman" w:hAnsi="Times New Roman" w:cs="Times New Roman"/>
          <w:bCs/>
          <w:iCs/>
          <w:sz w:val="24"/>
          <w:szCs w:val="24"/>
          <w:lang w:val="lv-LV"/>
        </w:rPr>
        <w:t>Accenture</w:t>
      </w:r>
      <w:proofErr w:type="spellEnd"/>
      <w:r w:rsidR="00445F00" w:rsidRPr="00445F00">
        <w:rPr>
          <w:rFonts w:ascii="Times New Roman" w:hAnsi="Times New Roman" w:cs="Times New Roman"/>
          <w:bCs/>
          <w:iCs/>
          <w:sz w:val="24"/>
          <w:szCs w:val="24"/>
          <w:lang w:val="lv-LV"/>
        </w:rPr>
        <w:t>”, “</w:t>
      </w:r>
      <w:proofErr w:type="spellStart"/>
      <w:r w:rsidR="00445F00" w:rsidRPr="00445F00">
        <w:rPr>
          <w:rFonts w:ascii="Times New Roman" w:hAnsi="Times New Roman" w:cs="Times New Roman"/>
          <w:bCs/>
          <w:iCs/>
          <w:sz w:val="24"/>
          <w:szCs w:val="24"/>
          <w:lang w:val="lv-LV"/>
        </w:rPr>
        <w:t>PwC</w:t>
      </w:r>
      <w:proofErr w:type="spellEnd"/>
      <w:r w:rsidR="00445F00" w:rsidRPr="00445F00">
        <w:rPr>
          <w:rFonts w:ascii="Times New Roman" w:hAnsi="Times New Roman" w:cs="Times New Roman"/>
          <w:bCs/>
          <w:iCs/>
          <w:sz w:val="24"/>
          <w:szCs w:val="24"/>
          <w:lang w:val="lv-LV"/>
        </w:rPr>
        <w:t>”, “</w:t>
      </w:r>
      <w:proofErr w:type="spellStart"/>
      <w:r w:rsidR="00445F00" w:rsidRPr="00445F00">
        <w:rPr>
          <w:rFonts w:ascii="Times New Roman" w:hAnsi="Times New Roman" w:cs="Times New Roman"/>
          <w:bCs/>
          <w:iCs/>
          <w:sz w:val="24"/>
          <w:szCs w:val="24"/>
          <w:lang w:val="lv-LV"/>
        </w:rPr>
        <w:t>Guardtime</w:t>
      </w:r>
      <w:proofErr w:type="spellEnd"/>
      <w:r w:rsidR="00445F00" w:rsidRPr="00445F00">
        <w:rPr>
          <w:rFonts w:ascii="Times New Roman" w:hAnsi="Times New Roman" w:cs="Times New Roman"/>
          <w:bCs/>
          <w:iCs/>
          <w:sz w:val="24"/>
          <w:szCs w:val="24"/>
          <w:lang w:val="lv-LV"/>
        </w:rPr>
        <w:t>”, “</w:t>
      </w:r>
      <w:proofErr w:type="spellStart"/>
      <w:r w:rsidR="00445F00" w:rsidRPr="00445F00">
        <w:rPr>
          <w:rFonts w:ascii="Times New Roman" w:hAnsi="Times New Roman" w:cs="Times New Roman"/>
          <w:bCs/>
          <w:iCs/>
          <w:sz w:val="24"/>
          <w:szCs w:val="24"/>
          <w:lang w:val="lv-LV"/>
        </w:rPr>
        <w:t>Finstart</w:t>
      </w:r>
      <w:proofErr w:type="spellEnd"/>
      <w:r w:rsidR="00445F00" w:rsidRPr="00445F00">
        <w:rPr>
          <w:rFonts w:ascii="Times New Roman" w:hAnsi="Times New Roman" w:cs="Times New Roman"/>
          <w:bCs/>
          <w:iCs/>
          <w:sz w:val="24"/>
          <w:szCs w:val="24"/>
          <w:lang w:val="lv-LV"/>
        </w:rPr>
        <w:t xml:space="preserve"> </w:t>
      </w:r>
      <w:proofErr w:type="spellStart"/>
      <w:r w:rsidR="00445F00" w:rsidRPr="00445F00">
        <w:rPr>
          <w:rFonts w:ascii="Times New Roman" w:hAnsi="Times New Roman" w:cs="Times New Roman"/>
          <w:bCs/>
          <w:iCs/>
          <w:sz w:val="24"/>
          <w:szCs w:val="24"/>
          <w:lang w:val="lv-LV"/>
        </w:rPr>
        <w:t>Nordic</w:t>
      </w:r>
      <w:proofErr w:type="spellEnd"/>
      <w:r w:rsidR="00445F00" w:rsidRPr="00445F00">
        <w:rPr>
          <w:rFonts w:ascii="Times New Roman" w:hAnsi="Times New Roman" w:cs="Times New Roman"/>
          <w:bCs/>
          <w:iCs/>
          <w:sz w:val="24"/>
          <w:szCs w:val="24"/>
          <w:lang w:val="lv-LV"/>
        </w:rPr>
        <w:t>”</w:t>
      </w:r>
      <w:r w:rsidR="002F4FBC">
        <w:rPr>
          <w:rFonts w:ascii="Times New Roman" w:hAnsi="Times New Roman" w:cs="Times New Roman"/>
          <w:bCs/>
          <w:iCs/>
          <w:sz w:val="24"/>
          <w:szCs w:val="24"/>
          <w:lang w:val="lv-LV"/>
        </w:rPr>
        <w:t xml:space="preserve">, </w:t>
      </w:r>
      <w:r w:rsidR="00445F00" w:rsidRPr="00445F00">
        <w:rPr>
          <w:rFonts w:ascii="Times New Roman" w:hAnsi="Times New Roman" w:cs="Times New Roman"/>
          <w:bCs/>
          <w:iCs/>
          <w:sz w:val="24"/>
          <w:szCs w:val="24"/>
          <w:lang w:val="lv-LV"/>
        </w:rPr>
        <w:t>“</w:t>
      </w:r>
      <w:proofErr w:type="spellStart"/>
      <w:r w:rsidR="00445F00" w:rsidRPr="00445F00">
        <w:rPr>
          <w:rFonts w:ascii="Times New Roman" w:hAnsi="Times New Roman" w:cs="Times New Roman"/>
          <w:bCs/>
          <w:iCs/>
          <w:sz w:val="24"/>
          <w:szCs w:val="24"/>
          <w:lang w:val="lv-LV"/>
        </w:rPr>
        <w:t>OriginalMy</w:t>
      </w:r>
      <w:proofErr w:type="spellEnd"/>
      <w:r w:rsidR="00445F00" w:rsidRPr="00445F00">
        <w:rPr>
          <w:rFonts w:ascii="Times New Roman" w:hAnsi="Times New Roman" w:cs="Times New Roman"/>
          <w:bCs/>
          <w:iCs/>
          <w:sz w:val="24"/>
          <w:szCs w:val="24"/>
          <w:lang w:val="lv-LV"/>
        </w:rPr>
        <w:t>”, “</w:t>
      </w:r>
      <w:proofErr w:type="spellStart"/>
      <w:r w:rsidR="00445F00" w:rsidRPr="00445F00">
        <w:rPr>
          <w:rFonts w:ascii="Times New Roman" w:hAnsi="Times New Roman" w:cs="Times New Roman"/>
          <w:bCs/>
          <w:iCs/>
          <w:sz w:val="24"/>
          <w:szCs w:val="24"/>
          <w:lang w:val="lv-LV"/>
        </w:rPr>
        <w:t>Imprimatur</w:t>
      </w:r>
      <w:proofErr w:type="spellEnd"/>
      <w:r w:rsidR="00445F00" w:rsidRPr="00445F00">
        <w:rPr>
          <w:rFonts w:ascii="Times New Roman" w:hAnsi="Times New Roman" w:cs="Times New Roman"/>
          <w:bCs/>
          <w:iCs/>
          <w:sz w:val="24"/>
          <w:szCs w:val="24"/>
          <w:lang w:val="lv-LV"/>
        </w:rPr>
        <w:t xml:space="preserve"> </w:t>
      </w:r>
      <w:proofErr w:type="spellStart"/>
      <w:r w:rsidR="00445F00" w:rsidRPr="00445F00">
        <w:rPr>
          <w:rFonts w:ascii="Times New Roman" w:hAnsi="Times New Roman" w:cs="Times New Roman"/>
          <w:bCs/>
          <w:iCs/>
          <w:sz w:val="24"/>
          <w:szCs w:val="24"/>
          <w:lang w:val="lv-LV"/>
        </w:rPr>
        <w:t>Capital</w:t>
      </w:r>
      <w:proofErr w:type="spellEnd"/>
      <w:r w:rsidR="00445F00" w:rsidRPr="00445F00">
        <w:rPr>
          <w:rFonts w:ascii="Times New Roman" w:hAnsi="Times New Roman" w:cs="Times New Roman"/>
          <w:bCs/>
          <w:iCs/>
          <w:sz w:val="24"/>
          <w:szCs w:val="24"/>
          <w:lang w:val="lv-LV"/>
        </w:rPr>
        <w:t>”, “</w:t>
      </w:r>
      <w:proofErr w:type="spellStart"/>
      <w:r w:rsidR="00445F00" w:rsidRPr="00445F00">
        <w:rPr>
          <w:rFonts w:ascii="Times New Roman" w:hAnsi="Times New Roman" w:cs="Times New Roman"/>
          <w:bCs/>
          <w:iCs/>
          <w:sz w:val="24"/>
          <w:szCs w:val="24"/>
          <w:lang w:val="lv-LV"/>
        </w:rPr>
        <w:t>Fintelum</w:t>
      </w:r>
      <w:proofErr w:type="spellEnd"/>
      <w:r w:rsidR="00445F00" w:rsidRPr="00445F00">
        <w:rPr>
          <w:rFonts w:ascii="Times New Roman" w:hAnsi="Times New Roman" w:cs="Times New Roman"/>
          <w:bCs/>
          <w:iCs/>
          <w:sz w:val="24"/>
          <w:szCs w:val="24"/>
          <w:lang w:val="lv-LV"/>
        </w:rPr>
        <w:t>”, “</w:t>
      </w:r>
      <w:proofErr w:type="spellStart"/>
      <w:r w:rsidR="00445F00" w:rsidRPr="00445F00">
        <w:rPr>
          <w:rFonts w:ascii="Times New Roman" w:hAnsi="Times New Roman" w:cs="Times New Roman"/>
          <w:bCs/>
          <w:iCs/>
          <w:sz w:val="24"/>
          <w:szCs w:val="24"/>
          <w:lang w:val="lv-LV"/>
        </w:rPr>
        <w:t>Blockvis</w:t>
      </w:r>
      <w:proofErr w:type="spellEnd"/>
      <w:r w:rsidR="00445F00" w:rsidRPr="00445F00">
        <w:rPr>
          <w:rFonts w:ascii="Times New Roman" w:hAnsi="Times New Roman" w:cs="Times New Roman"/>
          <w:bCs/>
          <w:iCs/>
          <w:sz w:val="24"/>
          <w:szCs w:val="24"/>
          <w:lang w:val="lv-LV"/>
        </w:rPr>
        <w:t xml:space="preserve">”. </w:t>
      </w:r>
      <w:proofErr w:type="spellStart"/>
      <w:r w:rsidR="00445F00" w:rsidRPr="00445F00">
        <w:rPr>
          <w:rFonts w:ascii="Times New Roman" w:hAnsi="Times New Roman" w:cs="Times New Roman"/>
          <w:bCs/>
          <w:iCs/>
          <w:sz w:val="24"/>
          <w:szCs w:val="24"/>
          <w:lang w:val="lv-LV"/>
        </w:rPr>
        <w:t>Hakatona</w:t>
      </w:r>
      <w:proofErr w:type="spellEnd"/>
      <w:r w:rsidR="00445F00" w:rsidRPr="00445F00">
        <w:rPr>
          <w:rFonts w:ascii="Times New Roman" w:hAnsi="Times New Roman" w:cs="Times New Roman"/>
          <w:bCs/>
          <w:iCs/>
          <w:sz w:val="24"/>
          <w:szCs w:val="24"/>
          <w:lang w:val="lv-LV"/>
        </w:rPr>
        <w:t xml:space="preserve"> noslēgumā notika </w:t>
      </w:r>
      <w:r w:rsidR="005160A5">
        <w:rPr>
          <w:rFonts w:ascii="Times New Roman" w:hAnsi="Times New Roman" w:cs="Times New Roman"/>
          <w:bCs/>
          <w:iCs/>
          <w:sz w:val="24"/>
          <w:szCs w:val="24"/>
          <w:lang w:val="lv-LV"/>
        </w:rPr>
        <w:t xml:space="preserve">identificēto </w:t>
      </w:r>
      <w:r w:rsidR="00445F00">
        <w:rPr>
          <w:rFonts w:ascii="Times New Roman" w:hAnsi="Times New Roman" w:cs="Times New Roman"/>
          <w:bCs/>
          <w:iCs/>
          <w:sz w:val="24"/>
          <w:szCs w:val="24"/>
          <w:lang w:val="lv-LV"/>
        </w:rPr>
        <w:t>problēmu risinājumu demo prezentācij</w:t>
      </w:r>
      <w:r w:rsidR="007844A6">
        <w:rPr>
          <w:rFonts w:ascii="Times New Roman" w:hAnsi="Times New Roman" w:cs="Times New Roman"/>
          <w:bCs/>
          <w:iCs/>
          <w:sz w:val="24"/>
          <w:szCs w:val="24"/>
          <w:lang w:val="lv-LV"/>
        </w:rPr>
        <w:t>u</w:t>
      </w:r>
      <w:r w:rsidR="00445F00" w:rsidRPr="00445F00">
        <w:rPr>
          <w:rFonts w:ascii="Times New Roman" w:hAnsi="Times New Roman" w:cs="Times New Roman"/>
          <w:bCs/>
          <w:iCs/>
          <w:sz w:val="24"/>
          <w:szCs w:val="24"/>
          <w:lang w:val="lv-LV"/>
        </w:rPr>
        <w:t xml:space="preserve"> sesija, kurā dalībnieki prezentēja savas idejas starptautiskai žūrijai</w:t>
      </w:r>
      <w:r w:rsidR="00EB0D73">
        <w:rPr>
          <w:rFonts w:ascii="Times New Roman" w:hAnsi="Times New Roman" w:cs="Times New Roman"/>
          <w:bCs/>
          <w:iCs/>
          <w:sz w:val="24"/>
          <w:szCs w:val="24"/>
          <w:lang w:val="lv-LV"/>
        </w:rPr>
        <w:t xml:space="preserve">. </w:t>
      </w:r>
      <w:r w:rsidR="00AA3E3E" w:rsidRPr="00AA3E3E">
        <w:rPr>
          <w:rFonts w:ascii="Times New Roman" w:hAnsi="Times New Roman" w:cs="Times New Roman"/>
          <w:bCs/>
          <w:iCs/>
          <w:sz w:val="24"/>
          <w:szCs w:val="24"/>
          <w:lang w:val="lv-LV"/>
        </w:rPr>
        <w:t>Balvu par labāko prezentāciju saņēma</w:t>
      </w:r>
      <w:r w:rsidR="007844A6">
        <w:rPr>
          <w:rFonts w:ascii="Times New Roman" w:hAnsi="Times New Roman" w:cs="Times New Roman"/>
          <w:bCs/>
          <w:iCs/>
          <w:sz w:val="24"/>
          <w:szCs w:val="24"/>
          <w:lang w:val="lv-LV"/>
        </w:rPr>
        <w:t xml:space="preserve"> komanda</w:t>
      </w:r>
      <w:r w:rsidR="00AA3E3E" w:rsidRPr="00AA3E3E">
        <w:rPr>
          <w:rFonts w:ascii="Times New Roman" w:hAnsi="Times New Roman" w:cs="Times New Roman"/>
          <w:bCs/>
          <w:iCs/>
          <w:sz w:val="24"/>
          <w:szCs w:val="24"/>
          <w:lang w:val="lv-LV"/>
        </w:rPr>
        <w:t xml:space="preserve"> “</w:t>
      </w:r>
      <w:proofErr w:type="spellStart"/>
      <w:r w:rsidR="00AA3E3E" w:rsidRPr="00AA3E3E">
        <w:rPr>
          <w:rFonts w:ascii="Times New Roman" w:hAnsi="Times New Roman" w:cs="Times New Roman"/>
          <w:bCs/>
          <w:iCs/>
          <w:sz w:val="24"/>
          <w:szCs w:val="24"/>
          <w:lang w:val="lv-LV"/>
        </w:rPr>
        <w:t>Request</w:t>
      </w:r>
      <w:r w:rsidR="002F4FBC">
        <w:rPr>
          <w:rFonts w:ascii="Times New Roman" w:hAnsi="Times New Roman" w:cs="Times New Roman"/>
          <w:bCs/>
          <w:iCs/>
          <w:sz w:val="24"/>
          <w:szCs w:val="24"/>
          <w:lang w:val="lv-LV"/>
        </w:rPr>
        <w:t>.Network</w:t>
      </w:r>
      <w:proofErr w:type="spellEnd"/>
      <w:r w:rsidR="00AA3E3E" w:rsidRPr="00AA3E3E">
        <w:rPr>
          <w:rFonts w:ascii="Times New Roman" w:hAnsi="Times New Roman" w:cs="Times New Roman"/>
          <w:bCs/>
          <w:iCs/>
          <w:sz w:val="24"/>
          <w:szCs w:val="24"/>
          <w:lang w:val="lv-LV"/>
        </w:rPr>
        <w:t>”</w:t>
      </w:r>
      <w:r w:rsidR="00AA3E3E">
        <w:rPr>
          <w:rFonts w:ascii="Times New Roman" w:hAnsi="Times New Roman" w:cs="Times New Roman"/>
          <w:bCs/>
          <w:iCs/>
          <w:sz w:val="24"/>
          <w:szCs w:val="24"/>
          <w:lang w:val="lv-LV"/>
        </w:rPr>
        <w:t xml:space="preserve"> no Nīderlandes un Kanādas</w:t>
      </w:r>
      <w:r w:rsidR="00AA3E3E" w:rsidRPr="00AA3E3E">
        <w:rPr>
          <w:rFonts w:ascii="Times New Roman" w:hAnsi="Times New Roman" w:cs="Times New Roman"/>
          <w:bCs/>
          <w:iCs/>
          <w:sz w:val="24"/>
          <w:szCs w:val="24"/>
          <w:lang w:val="lv-LV"/>
        </w:rPr>
        <w:t>.</w:t>
      </w:r>
      <w:r w:rsidR="00AA3E3E">
        <w:rPr>
          <w:rFonts w:ascii="Times New Roman" w:hAnsi="Times New Roman" w:cs="Times New Roman"/>
          <w:bCs/>
          <w:iCs/>
          <w:sz w:val="24"/>
          <w:szCs w:val="24"/>
          <w:lang w:val="lv-LV"/>
        </w:rPr>
        <w:t xml:space="preserve"> </w:t>
      </w:r>
      <w:r w:rsidR="00AA3E3E" w:rsidRPr="00AA3E3E">
        <w:rPr>
          <w:rFonts w:ascii="Times New Roman" w:hAnsi="Times New Roman" w:cs="Times New Roman"/>
          <w:bCs/>
          <w:iCs/>
          <w:sz w:val="24"/>
          <w:szCs w:val="24"/>
          <w:lang w:val="lv-LV"/>
        </w:rPr>
        <w:t xml:space="preserve">Balvu par </w:t>
      </w:r>
      <w:proofErr w:type="spellStart"/>
      <w:r w:rsidR="00AA3E3E" w:rsidRPr="00AA3E3E">
        <w:rPr>
          <w:rFonts w:ascii="Times New Roman" w:hAnsi="Times New Roman" w:cs="Times New Roman"/>
          <w:bCs/>
          <w:iCs/>
          <w:sz w:val="24"/>
          <w:szCs w:val="24"/>
          <w:lang w:val="lv-LV"/>
        </w:rPr>
        <w:t>hakatona</w:t>
      </w:r>
      <w:proofErr w:type="spellEnd"/>
      <w:r w:rsidR="00AA3E3E" w:rsidRPr="00AA3E3E">
        <w:rPr>
          <w:rFonts w:ascii="Times New Roman" w:hAnsi="Times New Roman" w:cs="Times New Roman"/>
          <w:bCs/>
          <w:iCs/>
          <w:sz w:val="24"/>
          <w:szCs w:val="24"/>
          <w:lang w:val="lv-LV"/>
        </w:rPr>
        <w:t xml:space="preserve"> laikā sasniegto lielāko progresu, 10 konsultāciju stundas no VID un iespēju visu vasaru izmantot “</w:t>
      </w:r>
      <w:proofErr w:type="spellStart"/>
      <w:r w:rsidR="00AA3E3E" w:rsidRPr="00AA3E3E">
        <w:rPr>
          <w:rFonts w:ascii="Times New Roman" w:hAnsi="Times New Roman" w:cs="Times New Roman"/>
          <w:bCs/>
          <w:iCs/>
          <w:sz w:val="24"/>
          <w:szCs w:val="24"/>
          <w:lang w:val="lv-LV"/>
        </w:rPr>
        <w:t>Swedbank</w:t>
      </w:r>
      <w:proofErr w:type="spellEnd"/>
      <w:r w:rsidR="00AA3E3E" w:rsidRPr="00AA3E3E">
        <w:rPr>
          <w:rFonts w:ascii="Times New Roman" w:hAnsi="Times New Roman" w:cs="Times New Roman"/>
          <w:bCs/>
          <w:iCs/>
          <w:sz w:val="24"/>
          <w:szCs w:val="24"/>
          <w:lang w:val="lv-LV"/>
        </w:rPr>
        <w:t xml:space="preserve">” </w:t>
      </w:r>
      <w:proofErr w:type="spellStart"/>
      <w:r w:rsidR="00AA3E3E" w:rsidRPr="00AA3E3E">
        <w:rPr>
          <w:rFonts w:ascii="Times New Roman" w:hAnsi="Times New Roman" w:cs="Times New Roman"/>
          <w:bCs/>
          <w:iCs/>
          <w:sz w:val="24"/>
          <w:szCs w:val="24"/>
          <w:lang w:val="lv-LV"/>
        </w:rPr>
        <w:t>koprades</w:t>
      </w:r>
      <w:proofErr w:type="spellEnd"/>
      <w:r w:rsidR="00AA3E3E" w:rsidRPr="00AA3E3E">
        <w:rPr>
          <w:rFonts w:ascii="Times New Roman" w:hAnsi="Times New Roman" w:cs="Times New Roman"/>
          <w:bCs/>
          <w:iCs/>
          <w:sz w:val="24"/>
          <w:szCs w:val="24"/>
          <w:lang w:val="lv-LV"/>
        </w:rPr>
        <w:t xml:space="preserve"> telpas “</w:t>
      </w:r>
      <w:proofErr w:type="spellStart"/>
      <w:r w:rsidR="00AA3E3E" w:rsidRPr="00AA3E3E">
        <w:rPr>
          <w:rFonts w:ascii="Times New Roman" w:hAnsi="Times New Roman" w:cs="Times New Roman"/>
          <w:bCs/>
          <w:iCs/>
          <w:sz w:val="24"/>
          <w:szCs w:val="24"/>
          <w:lang w:val="lv-LV"/>
        </w:rPr>
        <w:t>DoBe</w:t>
      </w:r>
      <w:proofErr w:type="spellEnd"/>
      <w:r w:rsidR="00AA3E3E" w:rsidRPr="00AA3E3E">
        <w:rPr>
          <w:rFonts w:ascii="Times New Roman" w:hAnsi="Times New Roman" w:cs="Times New Roman"/>
          <w:bCs/>
          <w:iCs/>
          <w:sz w:val="24"/>
          <w:szCs w:val="24"/>
          <w:lang w:val="lv-LV"/>
        </w:rPr>
        <w:t>” saņēma</w:t>
      </w:r>
      <w:r w:rsidR="007844A6">
        <w:rPr>
          <w:rFonts w:ascii="Times New Roman" w:hAnsi="Times New Roman" w:cs="Times New Roman"/>
          <w:bCs/>
          <w:iCs/>
          <w:sz w:val="24"/>
          <w:szCs w:val="24"/>
          <w:lang w:val="lv-LV"/>
        </w:rPr>
        <w:t xml:space="preserve"> komanda</w:t>
      </w:r>
      <w:r w:rsidR="00AA3E3E" w:rsidRPr="00AA3E3E">
        <w:rPr>
          <w:rFonts w:ascii="Times New Roman" w:hAnsi="Times New Roman" w:cs="Times New Roman"/>
          <w:bCs/>
          <w:iCs/>
          <w:sz w:val="24"/>
          <w:szCs w:val="24"/>
          <w:lang w:val="lv-LV"/>
        </w:rPr>
        <w:t xml:space="preserve"> “Tax4Crypto”.</w:t>
      </w:r>
      <w:r w:rsidR="00AA3E3E">
        <w:rPr>
          <w:rFonts w:ascii="Times New Roman" w:hAnsi="Times New Roman" w:cs="Times New Roman"/>
          <w:bCs/>
          <w:iCs/>
          <w:sz w:val="24"/>
          <w:szCs w:val="24"/>
          <w:lang w:val="lv-LV"/>
        </w:rPr>
        <w:t xml:space="preserve"> </w:t>
      </w:r>
      <w:r w:rsidR="00AA3E3E" w:rsidRPr="00AA3E3E">
        <w:rPr>
          <w:rFonts w:ascii="Times New Roman" w:hAnsi="Times New Roman" w:cs="Times New Roman"/>
          <w:bCs/>
          <w:iCs/>
          <w:sz w:val="24"/>
          <w:szCs w:val="24"/>
          <w:lang w:val="lv-LV"/>
        </w:rPr>
        <w:t>Balvu par tehniski labāko risinājumu un produkta atbilstību izvirzītajiem izaicinājumiem</w:t>
      </w:r>
      <w:r w:rsidR="00AA3E3E">
        <w:rPr>
          <w:rFonts w:ascii="Times New Roman" w:hAnsi="Times New Roman" w:cs="Times New Roman"/>
          <w:bCs/>
          <w:iCs/>
          <w:sz w:val="24"/>
          <w:szCs w:val="24"/>
          <w:lang w:val="lv-LV"/>
        </w:rPr>
        <w:t xml:space="preserve">, kā arī </w:t>
      </w:r>
      <w:r w:rsidR="00AA3E3E" w:rsidRPr="00AA3E3E">
        <w:rPr>
          <w:rFonts w:ascii="Times New Roman" w:hAnsi="Times New Roman" w:cs="Times New Roman"/>
          <w:bCs/>
          <w:iCs/>
          <w:sz w:val="24"/>
          <w:szCs w:val="24"/>
          <w:lang w:val="lv-LV"/>
        </w:rPr>
        <w:t xml:space="preserve">10 konsultāciju stundas no VID un 8 konsultāciju stundas no </w:t>
      </w:r>
      <w:proofErr w:type="spellStart"/>
      <w:r w:rsidR="00AA3E3E" w:rsidRPr="00AA3E3E">
        <w:rPr>
          <w:rFonts w:ascii="Times New Roman" w:hAnsi="Times New Roman" w:cs="Times New Roman"/>
          <w:bCs/>
          <w:iCs/>
          <w:sz w:val="24"/>
          <w:szCs w:val="24"/>
          <w:lang w:val="lv-LV"/>
        </w:rPr>
        <w:t>PwC</w:t>
      </w:r>
      <w:proofErr w:type="spellEnd"/>
      <w:r w:rsidR="00AA3E3E">
        <w:rPr>
          <w:rFonts w:ascii="Times New Roman" w:hAnsi="Times New Roman" w:cs="Times New Roman"/>
          <w:bCs/>
          <w:iCs/>
          <w:sz w:val="24"/>
          <w:szCs w:val="24"/>
          <w:lang w:val="lv-LV"/>
        </w:rPr>
        <w:t xml:space="preserve"> </w:t>
      </w:r>
      <w:r w:rsidR="007844A6">
        <w:rPr>
          <w:rFonts w:ascii="Times New Roman" w:hAnsi="Times New Roman" w:cs="Times New Roman"/>
          <w:bCs/>
          <w:iCs/>
          <w:sz w:val="24"/>
          <w:szCs w:val="24"/>
          <w:lang w:val="lv-LV"/>
        </w:rPr>
        <w:t>saņēma komanda</w:t>
      </w:r>
      <w:r w:rsidR="00AA3E3E" w:rsidRPr="00AA3E3E">
        <w:rPr>
          <w:rFonts w:ascii="Times New Roman" w:hAnsi="Times New Roman" w:cs="Times New Roman"/>
          <w:bCs/>
          <w:iCs/>
          <w:sz w:val="24"/>
          <w:szCs w:val="24"/>
          <w:lang w:val="lv-LV"/>
        </w:rPr>
        <w:t xml:space="preserve"> “Z </w:t>
      </w:r>
      <w:proofErr w:type="spellStart"/>
      <w:r w:rsidR="00AA3E3E" w:rsidRPr="00AA3E3E">
        <w:rPr>
          <w:rFonts w:ascii="Times New Roman" w:hAnsi="Times New Roman" w:cs="Times New Roman"/>
          <w:bCs/>
          <w:iCs/>
          <w:sz w:val="24"/>
          <w:szCs w:val="24"/>
          <w:lang w:val="lv-LV"/>
        </w:rPr>
        <w:t>Book</w:t>
      </w:r>
      <w:proofErr w:type="spellEnd"/>
      <w:r w:rsidR="00AA3E3E" w:rsidRPr="00AA3E3E">
        <w:rPr>
          <w:rFonts w:ascii="Times New Roman" w:hAnsi="Times New Roman" w:cs="Times New Roman"/>
          <w:bCs/>
          <w:iCs/>
          <w:sz w:val="24"/>
          <w:szCs w:val="24"/>
          <w:lang w:val="lv-LV"/>
        </w:rPr>
        <w:t>”</w:t>
      </w:r>
      <w:r w:rsidR="00AA3E3E">
        <w:rPr>
          <w:rFonts w:ascii="Times New Roman" w:hAnsi="Times New Roman" w:cs="Times New Roman"/>
          <w:bCs/>
          <w:iCs/>
          <w:sz w:val="24"/>
          <w:szCs w:val="24"/>
          <w:lang w:val="lv-LV"/>
        </w:rPr>
        <w:t xml:space="preserve"> no Latvijas. </w:t>
      </w:r>
      <w:r w:rsidR="00AA3E3E" w:rsidRPr="00AA3E3E">
        <w:rPr>
          <w:rFonts w:ascii="Times New Roman" w:hAnsi="Times New Roman" w:cs="Times New Roman"/>
          <w:bCs/>
          <w:iCs/>
          <w:sz w:val="24"/>
          <w:szCs w:val="24"/>
          <w:lang w:val="lv-LV"/>
        </w:rPr>
        <w:t>Divas komandas</w:t>
      </w:r>
      <w:r w:rsidR="007844A6">
        <w:rPr>
          <w:rFonts w:ascii="Times New Roman" w:hAnsi="Times New Roman" w:cs="Times New Roman"/>
          <w:bCs/>
          <w:iCs/>
          <w:sz w:val="24"/>
          <w:szCs w:val="24"/>
          <w:lang w:val="lv-LV"/>
        </w:rPr>
        <w:t xml:space="preserve"> “</w:t>
      </w:r>
      <w:proofErr w:type="spellStart"/>
      <w:r w:rsidR="007844A6">
        <w:rPr>
          <w:rFonts w:ascii="Times New Roman" w:hAnsi="Times New Roman" w:cs="Times New Roman"/>
          <w:bCs/>
          <w:iCs/>
          <w:sz w:val="24"/>
          <w:szCs w:val="24"/>
          <w:lang w:val="lv-LV"/>
        </w:rPr>
        <w:t>Paperles</w:t>
      </w:r>
      <w:proofErr w:type="spellEnd"/>
      <w:r w:rsidR="007844A6">
        <w:rPr>
          <w:rFonts w:ascii="Times New Roman" w:hAnsi="Times New Roman" w:cs="Times New Roman"/>
          <w:bCs/>
          <w:iCs/>
          <w:sz w:val="24"/>
          <w:szCs w:val="24"/>
          <w:lang w:val="lv-LV"/>
        </w:rPr>
        <w:t xml:space="preserve"> un “MDS””</w:t>
      </w:r>
      <w:r w:rsidR="00AA3E3E" w:rsidRPr="00AA3E3E">
        <w:rPr>
          <w:rFonts w:ascii="Times New Roman" w:hAnsi="Times New Roman" w:cs="Times New Roman"/>
          <w:bCs/>
          <w:iCs/>
          <w:sz w:val="24"/>
          <w:szCs w:val="24"/>
          <w:lang w:val="lv-LV"/>
        </w:rPr>
        <w:t xml:space="preserve"> </w:t>
      </w:r>
      <w:r w:rsidR="005160A5">
        <w:rPr>
          <w:rFonts w:ascii="Times New Roman" w:hAnsi="Times New Roman" w:cs="Times New Roman"/>
          <w:bCs/>
          <w:iCs/>
          <w:sz w:val="24"/>
          <w:szCs w:val="24"/>
          <w:lang w:val="lv-LV"/>
        </w:rPr>
        <w:t>ie</w:t>
      </w:r>
      <w:r w:rsidR="00AA3E3E" w:rsidRPr="00AA3E3E">
        <w:rPr>
          <w:rFonts w:ascii="Times New Roman" w:hAnsi="Times New Roman" w:cs="Times New Roman"/>
          <w:bCs/>
          <w:iCs/>
          <w:sz w:val="24"/>
          <w:szCs w:val="24"/>
          <w:lang w:val="lv-LV"/>
        </w:rPr>
        <w:t>guva iespēju piedalīties “</w:t>
      </w:r>
      <w:proofErr w:type="spellStart"/>
      <w:r w:rsidR="00AA3E3E" w:rsidRPr="00AA3E3E">
        <w:rPr>
          <w:rFonts w:ascii="Times New Roman" w:hAnsi="Times New Roman" w:cs="Times New Roman"/>
          <w:bCs/>
          <w:iCs/>
          <w:sz w:val="24"/>
          <w:szCs w:val="24"/>
          <w:lang w:val="lv-LV"/>
        </w:rPr>
        <w:t>Startup</w:t>
      </w:r>
      <w:proofErr w:type="spellEnd"/>
      <w:r w:rsidR="00AA3E3E" w:rsidRPr="00AA3E3E">
        <w:rPr>
          <w:rFonts w:ascii="Times New Roman" w:hAnsi="Times New Roman" w:cs="Times New Roman"/>
          <w:bCs/>
          <w:iCs/>
          <w:sz w:val="24"/>
          <w:szCs w:val="24"/>
          <w:lang w:val="lv-LV"/>
        </w:rPr>
        <w:t xml:space="preserve"> </w:t>
      </w:r>
      <w:proofErr w:type="spellStart"/>
      <w:r w:rsidR="00AA3E3E" w:rsidRPr="00AA3E3E">
        <w:rPr>
          <w:rFonts w:ascii="Times New Roman" w:hAnsi="Times New Roman" w:cs="Times New Roman"/>
          <w:bCs/>
          <w:iCs/>
          <w:sz w:val="24"/>
          <w:szCs w:val="24"/>
          <w:lang w:val="lv-LV"/>
        </w:rPr>
        <w:t>Wise</w:t>
      </w:r>
      <w:proofErr w:type="spellEnd"/>
      <w:r w:rsidR="00AA3E3E" w:rsidRPr="00AA3E3E">
        <w:rPr>
          <w:rFonts w:ascii="Times New Roman" w:hAnsi="Times New Roman" w:cs="Times New Roman"/>
          <w:bCs/>
          <w:iCs/>
          <w:sz w:val="24"/>
          <w:szCs w:val="24"/>
          <w:lang w:val="lv-LV"/>
        </w:rPr>
        <w:t xml:space="preserve"> </w:t>
      </w:r>
      <w:proofErr w:type="spellStart"/>
      <w:r w:rsidR="00AA3E3E" w:rsidRPr="00AA3E3E">
        <w:rPr>
          <w:rFonts w:ascii="Times New Roman" w:hAnsi="Times New Roman" w:cs="Times New Roman"/>
          <w:bCs/>
          <w:iCs/>
          <w:sz w:val="24"/>
          <w:szCs w:val="24"/>
          <w:lang w:val="lv-LV"/>
        </w:rPr>
        <w:t>Guys</w:t>
      </w:r>
      <w:proofErr w:type="spellEnd"/>
      <w:r w:rsidR="00AA3E3E" w:rsidRPr="00AA3E3E">
        <w:rPr>
          <w:rFonts w:ascii="Times New Roman" w:hAnsi="Times New Roman" w:cs="Times New Roman"/>
          <w:bCs/>
          <w:iCs/>
          <w:sz w:val="24"/>
          <w:szCs w:val="24"/>
          <w:lang w:val="lv-LV"/>
        </w:rPr>
        <w:t xml:space="preserve">” tiešsaistes </w:t>
      </w:r>
      <w:r w:rsidR="00AA3E3E">
        <w:rPr>
          <w:rFonts w:ascii="Times New Roman" w:hAnsi="Times New Roman" w:cs="Times New Roman"/>
          <w:bCs/>
          <w:iCs/>
          <w:sz w:val="24"/>
          <w:szCs w:val="24"/>
          <w:lang w:val="lv-LV"/>
        </w:rPr>
        <w:t>pirms-</w:t>
      </w:r>
      <w:proofErr w:type="spellStart"/>
      <w:r w:rsidR="00AA3E3E" w:rsidRPr="00AA3E3E">
        <w:rPr>
          <w:rFonts w:ascii="Times New Roman" w:hAnsi="Times New Roman" w:cs="Times New Roman"/>
          <w:bCs/>
          <w:iCs/>
          <w:sz w:val="24"/>
          <w:szCs w:val="24"/>
          <w:lang w:val="lv-LV"/>
        </w:rPr>
        <w:t>akselerācijas</w:t>
      </w:r>
      <w:proofErr w:type="spellEnd"/>
      <w:r w:rsidR="00AA3E3E" w:rsidRPr="00AA3E3E">
        <w:rPr>
          <w:rFonts w:ascii="Times New Roman" w:hAnsi="Times New Roman" w:cs="Times New Roman"/>
          <w:bCs/>
          <w:iCs/>
          <w:sz w:val="24"/>
          <w:szCs w:val="24"/>
          <w:lang w:val="lv-LV"/>
        </w:rPr>
        <w:t xml:space="preserve"> programmā.</w:t>
      </w:r>
    </w:p>
    <w:p w14:paraId="5B78C2B7" w14:textId="77777777" w:rsidR="002942A0" w:rsidRPr="00976CBC" w:rsidRDefault="002942A0" w:rsidP="00AA3E3E">
      <w:pPr>
        <w:spacing w:after="0" w:line="240" w:lineRule="auto"/>
        <w:ind w:firstLine="720"/>
        <w:jc w:val="both"/>
        <w:rPr>
          <w:rFonts w:ascii="Times New Roman" w:hAnsi="Times New Roman" w:cs="Times New Roman"/>
          <w:bCs/>
          <w:iCs/>
          <w:sz w:val="24"/>
          <w:szCs w:val="24"/>
          <w:lang w:val="lv-LV"/>
        </w:rPr>
      </w:pPr>
    </w:p>
    <w:p w14:paraId="189A7897" w14:textId="076DEA03" w:rsidR="00D50032" w:rsidRPr="002942A0" w:rsidRDefault="002942A0" w:rsidP="00176B48">
      <w:pPr>
        <w:pStyle w:val="ListParagraph"/>
        <w:numPr>
          <w:ilvl w:val="0"/>
          <w:numId w:val="2"/>
        </w:numPr>
        <w:spacing w:after="0" w:line="240" w:lineRule="auto"/>
        <w:jc w:val="both"/>
        <w:rPr>
          <w:rFonts w:ascii="Times New Roman" w:hAnsi="Times New Roman" w:cs="Times New Roman"/>
          <w:b/>
          <w:i/>
          <w:sz w:val="24"/>
          <w:szCs w:val="24"/>
          <w:lang w:val="lv-LV"/>
        </w:rPr>
      </w:pPr>
      <w:proofErr w:type="spellStart"/>
      <w:r>
        <w:rPr>
          <w:rFonts w:ascii="Times New Roman" w:hAnsi="Times New Roman" w:cs="Times New Roman"/>
          <w:b/>
          <w:i/>
          <w:sz w:val="24"/>
          <w:szCs w:val="24"/>
          <w:lang w:val="lv-LV"/>
        </w:rPr>
        <w:t>Hakatona</w:t>
      </w:r>
      <w:proofErr w:type="spellEnd"/>
      <w:r>
        <w:rPr>
          <w:rFonts w:ascii="Times New Roman" w:hAnsi="Times New Roman" w:cs="Times New Roman"/>
          <w:b/>
          <w:i/>
          <w:sz w:val="24"/>
          <w:szCs w:val="24"/>
          <w:lang w:val="lv-LV"/>
        </w:rPr>
        <w:t xml:space="preserve"> laikā izveidotais un i</w:t>
      </w:r>
      <w:r w:rsidR="0048132C" w:rsidRPr="0005570A">
        <w:rPr>
          <w:rFonts w:ascii="Times New Roman" w:hAnsi="Times New Roman" w:cs="Times New Roman"/>
          <w:b/>
          <w:i/>
          <w:sz w:val="24"/>
          <w:szCs w:val="24"/>
          <w:lang w:val="lv-LV"/>
        </w:rPr>
        <w:t>erosinātais risinājums</w:t>
      </w:r>
    </w:p>
    <w:p w14:paraId="272C765C" w14:textId="43E85FC6" w:rsidR="00176B48" w:rsidRPr="00176B48" w:rsidRDefault="00176B48" w:rsidP="002942A0">
      <w:pPr>
        <w:spacing w:after="0" w:line="240" w:lineRule="auto"/>
        <w:ind w:firstLine="720"/>
        <w:jc w:val="both"/>
        <w:rPr>
          <w:rFonts w:ascii="Times New Roman" w:hAnsi="Times New Roman" w:cs="Times New Roman"/>
          <w:sz w:val="24"/>
          <w:lang w:val="lv-LV"/>
        </w:rPr>
      </w:pPr>
      <w:r w:rsidRPr="00176B48">
        <w:rPr>
          <w:rFonts w:ascii="Times New Roman" w:hAnsi="Times New Roman" w:cs="Times New Roman"/>
          <w:sz w:val="24"/>
          <w:lang w:val="lv-LV"/>
        </w:rPr>
        <w:t xml:space="preserve">Apzinoties kases aparātu reformas nozīmību ēnu ekonomikas izskaušanas veicināšanā, kā arī nepieciešamību nodrošināt uzņēmējdarbības videi labvēlīgus apstākļus, </w:t>
      </w:r>
      <w:r w:rsidR="002942A0">
        <w:rPr>
          <w:rFonts w:ascii="Times New Roman" w:hAnsi="Times New Roman" w:cs="Times New Roman"/>
          <w:sz w:val="24"/>
          <w:lang w:val="lv-LV"/>
        </w:rPr>
        <w:t>EM</w:t>
      </w:r>
      <w:r w:rsidRPr="00176B48">
        <w:rPr>
          <w:rFonts w:ascii="Times New Roman" w:hAnsi="Times New Roman" w:cs="Times New Roman"/>
          <w:sz w:val="24"/>
          <w:lang w:val="lv-LV"/>
        </w:rPr>
        <w:t xml:space="preserve"> uzskata, ka ir nepieciešams nodrošināt saprātīgu līdzsvaru starp nodokļu politikas veidotāju interesēm no vienas puses un uzņēmējdarbībai piemērotu vidi no otras puses. </w:t>
      </w:r>
    </w:p>
    <w:p w14:paraId="6A19B55E" w14:textId="24D9190E" w:rsidR="00AA3E3E" w:rsidRDefault="00176B48" w:rsidP="008248CF">
      <w:pPr>
        <w:spacing w:after="0" w:line="240" w:lineRule="auto"/>
        <w:ind w:firstLine="720"/>
        <w:jc w:val="both"/>
        <w:rPr>
          <w:rFonts w:ascii="Times New Roman" w:hAnsi="Times New Roman" w:cs="Times New Roman"/>
          <w:sz w:val="24"/>
          <w:lang w:val="lv-LV"/>
        </w:rPr>
      </w:pPr>
      <w:r w:rsidRPr="00176B48">
        <w:rPr>
          <w:rFonts w:ascii="Times New Roman" w:hAnsi="Times New Roman" w:cs="Times New Roman"/>
          <w:sz w:val="24"/>
          <w:lang w:val="lv-LV"/>
        </w:rPr>
        <w:t xml:space="preserve">EM ieskatā tehniska risinājuma izstrāde elektroniskajās ierīcēs un iekārtās (kā, piemēram viedtālruņi, kases aparāti un citas viedierīces), lai ieviestu ticamu tirdzniecības datu nodošanu VID tiešsaistes režīmā, izmantojot </w:t>
      </w:r>
      <w:proofErr w:type="spellStart"/>
      <w:r w:rsidRPr="00176B48">
        <w:rPr>
          <w:rFonts w:ascii="Times New Roman" w:hAnsi="Times New Roman" w:cs="Times New Roman"/>
          <w:sz w:val="24"/>
          <w:lang w:val="lv-LV"/>
        </w:rPr>
        <w:t>blokķēdes</w:t>
      </w:r>
      <w:proofErr w:type="spellEnd"/>
      <w:r w:rsidRPr="00176B48">
        <w:rPr>
          <w:rFonts w:ascii="Times New Roman" w:hAnsi="Times New Roman" w:cs="Times New Roman"/>
          <w:sz w:val="24"/>
          <w:lang w:val="lv-LV"/>
        </w:rPr>
        <w:t xml:space="preserve"> vai līdzvērtīgu tehnoloģiju spēs būtiski novērst ļaunprātīgu datu manipulāciju un krāpšanas iespējamību, ievērojot visu iesaistīto pušu objektīvās intereses. Iepriekš minēto risinājumu uzņēmēji pēc savas iniciatīvas varētu izmantot ērtākai un efektīvākai sadarbības veidošanai ar VID. </w:t>
      </w:r>
      <w:r w:rsidR="0075088C">
        <w:rPr>
          <w:rFonts w:ascii="Times New Roman" w:hAnsi="Times New Roman" w:cs="Times New Roman"/>
          <w:sz w:val="24"/>
          <w:lang w:val="lv-LV"/>
        </w:rPr>
        <w:t>Ieviešot š</w:t>
      </w:r>
      <w:r w:rsidRPr="00176B48">
        <w:rPr>
          <w:rFonts w:ascii="Times New Roman" w:hAnsi="Times New Roman" w:cs="Times New Roman"/>
          <w:sz w:val="24"/>
          <w:lang w:val="lv-LV"/>
        </w:rPr>
        <w:t>ād</w:t>
      </w:r>
      <w:r w:rsidR="0075088C">
        <w:rPr>
          <w:rFonts w:ascii="Times New Roman" w:hAnsi="Times New Roman" w:cs="Times New Roman"/>
          <w:sz w:val="24"/>
          <w:lang w:val="lv-LV"/>
        </w:rPr>
        <w:t>u</w:t>
      </w:r>
      <w:r w:rsidRPr="00176B48">
        <w:rPr>
          <w:rFonts w:ascii="Times New Roman" w:hAnsi="Times New Roman" w:cs="Times New Roman"/>
          <w:sz w:val="24"/>
          <w:lang w:val="lv-LV"/>
        </w:rPr>
        <w:t xml:space="preserve"> 21.gadsimta </w:t>
      </w:r>
      <w:r w:rsidR="0075088C">
        <w:rPr>
          <w:rFonts w:ascii="Times New Roman" w:hAnsi="Times New Roman" w:cs="Times New Roman"/>
          <w:sz w:val="24"/>
          <w:lang w:val="lv-LV"/>
        </w:rPr>
        <w:t xml:space="preserve">informācijas </w:t>
      </w:r>
      <w:r w:rsidRPr="00176B48">
        <w:rPr>
          <w:rFonts w:ascii="Times New Roman" w:hAnsi="Times New Roman" w:cs="Times New Roman"/>
          <w:sz w:val="24"/>
          <w:lang w:val="lv-LV"/>
        </w:rPr>
        <w:t>tehnoloģi</w:t>
      </w:r>
      <w:r w:rsidR="0075088C">
        <w:rPr>
          <w:rFonts w:ascii="Times New Roman" w:hAnsi="Times New Roman" w:cs="Times New Roman"/>
          <w:sz w:val="24"/>
          <w:lang w:val="lv-LV"/>
        </w:rPr>
        <w:t>ju</w:t>
      </w:r>
      <w:r w:rsidRPr="00176B48">
        <w:rPr>
          <w:rFonts w:ascii="Times New Roman" w:hAnsi="Times New Roman" w:cs="Times New Roman"/>
          <w:sz w:val="24"/>
          <w:lang w:val="lv-LV"/>
        </w:rPr>
        <w:t xml:space="preserve"> iespējām atbilstoš</w:t>
      </w:r>
      <w:r w:rsidR="0075088C">
        <w:rPr>
          <w:rFonts w:ascii="Times New Roman" w:hAnsi="Times New Roman" w:cs="Times New Roman"/>
          <w:sz w:val="24"/>
          <w:lang w:val="lv-LV"/>
        </w:rPr>
        <w:t>u</w:t>
      </w:r>
      <w:r w:rsidRPr="00176B48">
        <w:rPr>
          <w:rFonts w:ascii="Times New Roman" w:hAnsi="Times New Roman" w:cs="Times New Roman"/>
          <w:sz w:val="24"/>
          <w:lang w:val="lv-LV"/>
        </w:rPr>
        <w:t xml:space="preserve"> </w:t>
      </w:r>
      <w:r w:rsidR="0075088C">
        <w:rPr>
          <w:rFonts w:ascii="Times New Roman" w:hAnsi="Times New Roman" w:cs="Times New Roman"/>
          <w:sz w:val="24"/>
          <w:lang w:val="lv-LV"/>
        </w:rPr>
        <w:t>darījumu uzraudzības</w:t>
      </w:r>
      <w:r w:rsidR="0075088C" w:rsidRPr="00176B48">
        <w:rPr>
          <w:rFonts w:ascii="Times New Roman" w:hAnsi="Times New Roman" w:cs="Times New Roman"/>
          <w:sz w:val="24"/>
          <w:lang w:val="lv-LV"/>
        </w:rPr>
        <w:t xml:space="preserve"> </w:t>
      </w:r>
      <w:r w:rsidRPr="00176B48">
        <w:rPr>
          <w:rFonts w:ascii="Times New Roman" w:hAnsi="Times New Roman" w:cs="Times New Roman"/>
          <w:sz w:val="24"/>
          <w:lang w:val="lv-LV"/>
        </w:rPr>
        <w:t>risinājum</w:t>
      </w:r>
      <w:r w:rsidR="0075088C">
        <w:rPr>
          <w:rFonts w:ascii="Times New Roman" w:hAnsi="Times New Roman" w:cs="Times New Roman"/>
          <w:sz w:val="24"/>
          <w:lang w:val="lv-LV"/>
        </w:rPr>
        <w:t>u</w:t>
      </w:r>
      <w:r w:rsidRPr="00176B48">
        <w:rPr>
          <w:rFonts w:ascii="Times New Roman" w:hAnsi="Times New Roman" w:cs="Times New Roman"/>
          <w:sz w:val="24"/>
          <w:lang w:val="lv-LV"/>
        </w:rPr>
        <w:t xml:space="preserve"> </w:t>
      </w:r>
      <w:r w:rsidR="0075088C">
        <w:rPr>
          <w:rFonts w:ascii="Times New Roman" w:hAnsi="Times New Roman" w:cs="Times New Roman"/>
          <w:sz w:val="24"/>
          <w:lang w:val="lv-LV"/>
        </w:rPr>
        <w:t>tiktu radīti apstākļi</w:t>
      </w:r>
      <w:r w:rsidRPr="00176B48">
        <w:rPr>
          <w:rFonts w:ascii="Times New Roman" w:hAnsi="Times New Roman" w:cs="Times New Roman"/>
          <w:sz w:val="24"/>
          <w:lang w:val="lv-LV"/>
        </w:rPr>
        <w:t xml:space="preserve"> </w:t>
      </w:r>
      <w:r w:rsidR="0075088C">
        <w:rPr>
          <w:rFonts w:ascii="Times New Roman" w:hAnsi="Times New Roman" w:cs="Times New Roman"/>
          <w:sz w:val="24"/>
          <w:lang w:val="lv-LV"/>
        </w:rPr>
        <w:t xml:space="preserve">veiksmīgākai </w:t>
      </w:r>
      <w:r w:rsidRPr="00176B48">
        <w:rPr>
          <w:rFonts w:ascii="Times New Roman" w:hAnsi="Times New Roman" w:cs="Times New Roman"/>
          <w:sz w:val="24"/>
          <w:lang w:val="lv-LV"/>
        </w:rPr>
        <w:t xml:space="preserve">ēnu ekonomikas </w:t>
      </w:r>
      <w:r w:rsidR="0075088C">
        <w:rPr>
          <w:rFonts w:ascii="Times New Roman" w:hAnsi="Times New Roman" w:cs="Times New Roman"/>
          <w:sz w:val="24"/>
          <w:lang w:val="lv-LV"/>
        </w:rPr>
        <w:t>sa</w:t>
      </w:r>
      <w:r w:rsidRPr="00176B48">
        <w:rPr>
          <w:rFonts w:ascii="Times New Roman" w:hAnsi="Times New Roman" w:cs="Times New Roman"/>
          <w:sz w:val="24"/>
          <w:lang w:val="lv-LV"/>
        </w:rPr>
        <w:t>mazināšan</w:t>
      </w:r>
      <w:r w:rsidR="0075088C">
        <w:rPr>
          <w:rFonts w:ascii="Times New Roman" w:hAnsi="Times New Roman" w:cs="Times New Roman"/>
          <w:sz w:val="24"/>
          <w:lang w:val="lv-LV"/>
        </w:rPr>
        <w:t>ai</w:t>
      </w:r>
      <w:r w:rsidRPr="00176B48">
        <w:rPr>
          <w:rFonts w:ascii="Times New Roman" w:hAnsi="Times New Roman" w:cs="Times New Roman"/>
          <w:sz w:val="24"/>
          <w:lang w:val="lv-LV"/>
        </w:rPr>
        <w:t xml:space="preserve">, </w:t>
      </w:r>
      <w:r w:rsidR="0075088C">
        <w:rPr>
          <w:rFonts w:ascii="Times New Roman" w:hAnsi="Times New Roman" w:cs="Times New Roman"/>
          <w:sz w:val="24"/>
          <w:lang w:val="lv-LV"/>
        </w:rPr>
        <w:t xml:space="preserve">ievērojami </w:t>
      </w:r>
      <w:r w:rsidRPr="00176B48">
        <w:rPr>
          <w:rFonts w:ascii="Times New Roman" w:hAnsi="Times New Roman" w:cs="Times New Roman"/>
          <w:sz w:val="24"/>
          <w:lang w:val="lv-LV"/>
        </w:rPr>
        <w:t>stiprin</w:t>
      </w:r>
      <w:r w:rsidR="0075088C">
        <w:rPr>
          <w:rFonts w:ascii="Times New Roman" w:hAnsi="Times New Roman" w:cs="Times New Roman"/>
          <w:sz w:val="24"/>
          <w:lang w:val="lv-LV"/>
        </w:rPr>
        <w:t>ot</w:t>
      </w:r>
      <w:r w:rsidRPr="00176B48">
        <w:rPr>
          <w:rFonts w:ascii="Times New Roman" w:hAnsi="Times New Roman" w:cs="Times New Roman"/>
          <w:sz w:val="24"/>
          <w:lang w:val="lv-LV"/>
        </w:rPr>
        <w:t xml:space="preserve"> </w:t>
      </w:r>
      <w:r w:rsidR="002F4FBC">
        <w:rPr>
          <w:rFonts w:ascii="Times New Roman" w:hAnsi="Times New Roman" w:cs="Times New Roman"/>
          <w:sz w:val="24"/>
          <w:lang w:val="lv-LV"/>
        </w:rPr>
        <w:t>VID</w:t>
      </w:r>
      <w:r w:rsidRPr="00176B48">
        <w:rPr>
          <w:rFonts w:ascii="Times New Roman" w:hAnsi="Times New Roman" w:cs="Times New Roman"/>
          <w:sz w:val="24"/>
          <w:lang w:val="lv-LV"/>
        </w:rPr>
        <w:t xml:space="preserve"> uzraudzības </w:t>
      </w:r>
      <w:r w:rsidR="0075088C">
        <w:rPr>
          <w:rFonts w:ascii="Times New Roman" w:hAnsi="Times New Roman" w:cs="Times New Roman"/>
          <w:sz w:val="24"/>
          <w:lang w:val="lv-LV"/>
        </w:rPr>
        <w:t xml:space="preserve">spējas. Pārdomāts </w:t>
      </w:r>
      <w:r w:rsidR="00E5525F">
        <w:rPr>
          <w:rFonts w:ascii="Times New Roman" w:hAnsi="Times New Roman" w:cs="Times New Roman"/>
          <w:sz w:val="24"/>
          <w:lang w:val="lv-LV"/>
        </w:rPr>
        <w:t xml:space="preserve">tehnoloģijas </w:t>
      </w:r>
      <w:r w:rsidR="0075088C">
        <w:rPr>
          <w:rFonts w:ascii="Times New Roman" w:hAnsi="Times New Roman" w:cs="Times New Roman"/>
          <w:sz w:val="24"/>
          <w:lang w:val="lv-LV"/>
        </w:rPr>
        <w:t>ieviešana</w:t>
      </w:r>
      <w:r w:rsidR="00E5525F">
        <w:rPr>
          <w:rFonts w:ascii="Times New Roman" w:hAnsi="Times New Roman" w:cs="Times New Roman"/>
          <w:sz w:val="24"/>
          <w:lang w:val="lv-LV"/>
        </w:rPr>
        <w:t xml:space="preserve"> modelis iekļautu </w:t>
      </w:r>
      <w:r w:rsidR="0075088C">
        <w:rPr>
          <w:rFonts w:ascii="Times New Roman" w:hAnsi="Times New Roman" w:cs="Times New Roman"/>
          <w:sz w:val="24"/>
          <w:lang w:val="lv-LV"/>
        </w:rPr>
        <w:t>samērīg</w:t>
      </w:r>
      <w:r w:rsidR="00E5525F">
        <w:rPr>
          <w:rFonts w:ascii="Times New Roman" w:hAnsi="Times New Roman" w:cs="Times New Roman"/>
          <w:sz w:val="24"/>
          <w:lang w:val="lv-LV"/>
        </w:rPr>
        <w:t>u</w:t>
      </w:r>
      <w:r w:rsidR="0075088C">
        <w:rPr>
          <w:rFonts w:ascii="Times New Roman" w:hAnsi="Times New Roman" w:cs="Times New Roman"/>
          <w:sz w:val="24"/>
          <w:lang w:val="lv-LV"/>
        </w:rPr>
        <w:t xml:space="preserve"> </w:t>
      </w:r>
      <w:r w:rsidRPr="00176B48">
        <w:rPr>
          <w:rFonts w:ascii="Times New Roman" w:hAnsi="Times New Roman" w:cs="Times New Roman"/>
          <w:sz w:val="24"/>
          <w:lang w:val="lv-LV"/>
        </w:rPr>
        <w:t xml:space="preserve">finanšu un </w:t>
      </w:r>
      <w:r w:rsidR="00E5525F" w:rsidRPr="00176B48">
        <w:rPr>
          <w:rFonts w:ascii="Times New Roman" w:hAnsi="Times New Roman" w:cs="Times New Roman"/>
          <w:sz w:val="24"/>
          <w:lang w:val="lv-LV"/>
        </w:rPr>
        <w:t>administratīv</w:t>
      </w:r>
      <w:r w:rsidR="00E5525F">
        <w:rPr>
          <w:rFonts w:ascii="Times New Roman" w:hAnsi="Times New Roman" w:cs="Times New Roman"/>
          <w:sz w:val="24"/>
          <w:lang w:val="lv-LV"/>
        </w:rPr>
        <w:t>o</w:t>
      </w:r>
      <w:r w:rsidR="00E5525F" w:rsidRPr="00176B48">
        <w:rPr>
          <w:rFonts w:ascii="Times New Roman" w:hAnsi="Times New Roman" w:cs="Times New Roman"/>
          <w:sz w:val="24"/>
          <w:lang w:val="lv-LV"/>
        </w:rPr>
        <w:t xml:space="preserve"> </w:t>
      </w:r>
      <w:r w:rsidRPr="00176B48">
        <w:rPr>
          <w:rFonts w:ascii="Times New Roman" w:hAnsi="Times New Roman" w:cs="Times New Roman"/>
          <w:sz w:val="24"/>
          <w:lang w:val="lv-LV"/>
        </w:rPr>
        <w:t xml:space="preserve">slogu komersantiem </w:t>
      </w:r>
      <w:r w:rsidR="00E5525F" w:rsidRPr="00176B48">
        <w:rPr>
          <w:rFonts w:ascii="Times New Roman" w:hAnsi="Times New Roman" w:cs="Times New Roman"/>
          <w:sz w:val="24"/>
          <w:lang w:val="lv-LV"/>
        </w:rPr>
        <w:t>noteikto prasību izpildes nodrošināšanai</w:t>
      </w:r>
      <w:r w:rsidR="00E5525F">
        <w:rPr>
          <w:rFonts w:ascii="Times New Roman" w:hAnsi="Times New Roman" w:cs="Times New Roman"/>
          <w:sz w:val="24"/>
          <w:lang w:val="lv-LV"/>
        </w:rPr>
        <w:t xml:space="preserve"> pārejas periodā, tādējādi neradot riskus uzņēmējdarbības vides attīstībai. </w:t>
      </w:r>
    </w:p>
    <w:p w14:paraId="1A9F149F" w14:textId="3D77D1CC" w:rsidR="00D50032" w:rsidRDefault="008248CF" w:rsidP="008248CF">
      <w:pPr>
        <w:spacing w:after="0" w:line="240" w:lineRule="auto"/>
        <w:ind w:firstLine="720"/>
        <w:jc w:val="both"/>
        <w:rPr>
          <w:rFonts w:ascii="Times New Roman" w:hAnsi="Times New Roman" w:cs="Times New Roman"/>
          <w:sz w:val="24"/>
          <w:lang w:val="lv-LV"/>
        </w:rPr>
      </w:pPr>
      <w:proofErr w:type="spellStart"/>
      <w:r>
        <w:rPr>
          <w:rFonts w:ascii="Times New Roman" w:hAnsi="Times New Roman" w:cs="Times New Roman"/>
          <w:sz w:val="24"/>
          <w:lang w:val="lv-LV"/>
        </w:rPr>
        <w:t>Blokķēdes</w:t>
      </w:r>
      <w:proofErr w:type="spellEnd"/>
      <w:r>
        <w:rPr>
          <w:rFonts w:ascii="Times New Roman" w:hAnsi="Times New Roman" w:cs="Times New Roman"/>
          <w:sz w:val="24"/>
          <w:lang w:val="lv-LV"/>
        </w:rPr>
        <w:t xml:space="preserve"> </w:t>
      </w:r>
      <w:proofErr w:type="spellStart"/>
      <w:r>
        <w:rPr>
          <w:rFonts w:ascii="Times New Roman" w:hAnsi="Times New Roman" w:cs="Times New Roman"/>
          <w:sz w:val="24"/>
          <w:lang w:val="lv-LV"/>
        </w:rPr>
        <w:t>h</w:t>
      </w:r>
      <w:r w:rsidR="0058430F" w:rsidRPr="0058430F">
        <w:rPr>
          <w:rFonts w:ascii="Times New Roman" w:hAnsi="Times New Roman" w:cs="Times New Roman"/>
          <w:sz w:val="24"/>
          <w:lang w:val="lv-LV"/>
        </w:rPr>
        <w:t>akaton</w:t>
      </w:r>
      <w:r w:rsidR="00FA48C5">
        <w:rPr>
          <w:rFonts w:ascii="Times New Roman" w:hAnsi="Times New Roman" w:cs="Times New Roman"/>
          <w:sz w:val="24"/>
          <w:lang w:val="lv-LV"/>
        </w:rPr>
        <w:t>a</w:t>
      </w:r>
      <w:proofErr w:type="spellEnd"/>
      <w:r w:rsidR="00FA48C5">
        <w:rPr>
          <w:rFonts w:ascii="Times New Roman" w:hAnsi="Times New Roman" w:cs="Times New Roman"/>
          <w:sz w:val="24"/>
          <w:lang w:val="lv-LV"/>
        </w:rPr>
        <w:t xml:space="preserve"> uzvarētāju komand</w:t>
      </w:r>
      <w:r w:rsidR="007B5672">
        <w:rPr>
          <w:rFonts w:ascii="Times New Roman" w:hAnsi="Times New Roman" w:cs="Times New Roman"/>
          <w:sz w:val="24"/>
          <w:lang w:val="lv-LV"/>
        </w:rPr>
        <w:t>a</w:t>
      </w:r>
      <w:r w:rsidR="00FA48C5">
        <w:rPr>
          <w:rFonts w:ascii="Times New Roman" w:hAnsi="Times New Roman" w:cs="Times New Roman"/>
          <w:sz w:val="24"/>
          <w:lang w:val="lv-LV"/>
        </w:rPr>
        <w:t>s</w:t>
      </w:r>
      <w:r w:rsidR="0058430F" w:rsidRPr="0058430F">
        <w:rPr>
          <w:rFonts w:ascii="Times New Roman" w:hAnsi="Times New Roman" w:cs="Times New Roman"/>
          <w:sz w:val="24"/>
          <w:lang w:val="lv-LV"/>
        </w:rPr>
        <w:t xml:space="preserve"> </w:t>
      </w:r>
      <w:r w:rsidRPr="00AA3E3E">
        <w:rPr>
          <w:rFonts w:ascii="Times New Roman" w:hAnsi="Times New Roman" w:cs="Times New Roman"/>
          <w:bCs/>
          <w:iCs/>
          <w:sz w:val="24"/>
          <w:szCs w:val="24"/>
          <w:lang w:val="lv-LV"/>
        </w:rPr>
        <w:t xml:space="preserve">“Z </w:t>
      </w:r>
      <w:proofErr w:type="spellStart"/>
      <w:r w:rsidRPr="00AA3E3E">
        <w:rPr>
          <w:rFonts w:ascii="Times New Roman" w:hAnsi="Times New Roman" w:cs="Times New Roman"/>
          <w:bCs/>
          <w:iCs/>
          <w:sz w:val="24"/>
          <w:szCs w:val="24"/>
          <w:lang w:val="lv-LV"/>
        </w:rPr>
        <w:t>Book</w:t>
      </w:r>
      <w:proofErr w:type="spellEnd"/>
      <w:r w:rsidRPr="00AA3E3E">
        <w:rPr>
          <w:rFonts w:ascii="Times New Roman" w:hAnsi="Times New Roman" w:cs="Times New Roman"/>
          <w:bCs/>
          <w:iCs/>
          <w:sz w:val="24"/>
          <w:szCs w:val="24"/>
          <w:lang w:val="lv-LV"/>
        </w:rPr>
        <w:t>”</w:t>
      </w:r>
      <w:r>
        <w:rPr>
          <w:rFonts w:ascii="Times New Roman" w:hAnsi="Times New Roman" w:cs="Times New Roman"/>
          <w:bCs/>
          <w:iCs/>
          <w:sz w:val="24"/>
          <w:szCs w:val="24"/>
          <w:lang w:val="lv-LV"/>
        </w:rPr>
        <w:t xml:space="preserve"> </w:t>
      </w:r>
      <w:r w:rsidR="0058430F" w:rsidRPr="0058430F">
        <w:rPr>
          <w:rFonts w:ascii="Times New Roman" w:hAnsi="Times New Roman" w:cs="Times New Roman"/>
          <w:sz w:val="24"/>
          <w:lang w:val="lv-LV"/>
        </w:rPr>
        <w:t xml:space="preserve">izstrādātais risinājums paredz </w:t>
      </w:r>
      <w:r>
        <w:rPr>
          <w:rFonts w:ascii="Times New Roman" w:hAnsi="Times New Roman" w:cs="Times New Roman"/>
          <w:sz w:val="24"/>
          <w:lang w:val="lv-LV"/>
        </w:rPr>
        <w:t>n</w:t>
      </w:r>
      <w:r w:rsidR="0058430F" w:rsidRPr="0058430F">
        <w:rPr>
          <w:rFonts w:ascii="Times New Roman" w:hAnsi="Times New Roman" w:cs="Times New Roman"/>
          <w:sz w:val="24"/>
          <w:lang w:val="lv-LV"/>
        </w:rPr>
        <w:t xml:space="preserve">ovērst krāpniecības riskus, izmantojot </w:t>
      </w:r>
      <w:proofErr w:type="spellStart"/>
      <w:r>
        <w:rPr>
          <w:rFonts w:ascii="Times New Roman" w:hAnsi="Times New Roman" w:cs="Times New Roman"/>
          <w:sz w:val="24"/>
          <w:lang w:val="lv-LV"/>
        </w:rPr>
        <w:t>blokķēdes</w:t>
      </w:r>
      <w:proofErr w:type="spellEnd"/>
      <w:r w:rsidR="0058430F" w:rsidRPr="0058430F">
        <w:rPr>
          <w:rFonts w:ascii="Times New Roman" w:hAnsi="Times New Roman" w:cs="Times New Roman"/>
          <w:sz w:val="24"/>
          <w:lang w:val="lv-LV"/>
        </w:rPr>
        <w:t xml:space="preserve"> parakstu katrā izveidotajā</w:t>
      </w:r>
      <w:r w:rsidR="00FA48C5">
        <w:rPr>
          <w:rFonts w:ascii="Times New Roman" w:hAnsi="Times New Roman" w:cs="Times New Roman"/>
          <w:sz w:val="24"/>
          <w:lang w:val="lv-LV"/>
        </w:rPr>
        <w:t xml:space="preserve"> elektroniskā formāta</w:t>
      </w:r>
      <w:r w:rsidR="0058430F" w:rsidRPr="0058430F">
        <w:rPr>
          <w:rFonts w:ascii="Times New Roman" w:hAnsi="Times New Roman" w:cs="Times New Roman"/>
          <w:sz w:val="24"/>
          <w:lang w:val="lv-LV"/>
        </w:rPr>
        <w:t xml:space="preserve"> čekā vai pavadzīmē</w:t>
      </w:r>
      <w:r w:rsidR="00FA48C5">
        <w:rPr>
          <w:rFonts w:ascii="Times New Roman" w:hAnsi="Times New Roman" w:cs="Times New Roman"/>
          <w:sz w:val="24"/>
          <w:lang w:val="lv-LV"/>
        </w:rPr>
        <w:t>.</w:t>
      </w:r>
      <w:r w:rsidR="00C51112">
        <w:rPr>
          <w:rFonts w:ascii="Times New Roman" w:hAnsi="Times New Roman" w:cs="Times New Roman"/>
          <w:sz w:val="24"/>
          <w:lang w:val="lv-LV"/>
        </w:rPr>
        <w:t xml:space="preserve"> Risinājuma pamatprincipi iekļauj četru līmeņu vertikālu sadarbību ar horizontālu datu apmaiņu kā atspoguļots 1. attēlā.</w:t>
      </w:r>
    </w:p>
    <w:p w14:paraId="38B855CD" w14:textId="12C07962" w:rsidR="00E4379E" w:rsidRDefault="00E4379E" w:rsidP="008248CF">
      <w:pPr>
        <w:spacing w:after="0" w:line="240" w:lineRule="auto"/>
        <w:ind w:firstLine="720"/>
        <w:jc w:val="both"/>
        <w:rPr>
          <w:rFonts w:ascii="Times New Roman" w:hAnsi="Times New Roman" w:cs="Times New Roman"/>
          <w:sz w:val="24"/>
          <w:lang w:val="lv-LV"/>
        </w:rPr>
      </w:pPr>
    </w:p>
    <w:p w14:paraId="7CFD6B41" w14:textId="2108A7D5" w:rsidR="00E4379E" w:rsidRDefault="00E4379E" w:rsidP="008248CF">
      <w:pPr>
        <w:spacing w:after="0" w:line="240" w:lineRule="auto"/>
        <w:ind w:firstLine="720"/>
        <w:jc w:val="both"/>
        <w:rPr>
          <w:rFonts w:ascii="Times New Roman" w:hAnsi="Times New Roman" w:cs="Times New Roman"/>
          <w:sz w:val="24"/>
          <w:lang w:val="lv-LV"/>
        </w:rPr>
      </w:pPr>
    </w:p>
    <w:p w14:paraId="641B5CBC" w14:textId="4B936CE9" w:rsidR="00E4379E" w:rsidRDefault="00E4379E" w:rsidP="008248CF">
      <w:pPr>
        <w:spacing w:after="0" w:line="240" w:lineRule="auto"/>
        <w:ind w:firstLine="720"/>
        <w:jc w:val="both"/>
        <w:rPr>
          <w:rFonts w:ascii="Times New Roman" w:hAnsi="Times New Roman" w:cs="Times New Roman"/>
          <w:sz w:val="24"/>
          <w:lang w:val="lv-LV"/>
        </w:rPr>
      </w:pPr>
    </w:p>
    <w:p w14:paraId="71C5FF6F" w14:textId="53E52887" w:rsidR="00E4379E" w:rsidRDefault="00E4379E" w:rsidP="008248CF">
      <w:pPr>
        <w:spacing w:after="0" w:line="240" w:lineRule="auto"/>
        <w:ind w:firstLine="720"/>
        <w:jc w:val="both"/>
        <w:rPr>
          <w:rFonts w:ascii="Times New Roman" w:hAnsi="Times New Roman" w:cs="Times New Roman"/>
          <w:sz w:val="24"/>
          <w:lang w:val="lv-LV"/>
        </w:rPr>
      </w:pPr>
    </w:p>
    <w:p w14:paraId="1950AFC4" w14:textId="4773BB2F" w:rsidR="00E4379E" w:rsidRDefault="00E4379E" w:rsidP="008248CF">
      <w:pPr>
        <w:spacing w:after="0" w:line="240" w:lineRule="auto"/>
        <w:ind w:firstLine="720"/>
        <w:jc w:val="both"/>
        <w:rPr>
          <w:rFonts w:ascii="Times New Roman" w:hAnsi="Times New Roman" w:cs="Times New Roman"/>
          <w:sz w:val="24"/>
          <w:lang w:val="lv-LV"/>
        </w:rPr>
      </w:pPr>
    </w:p>
    <w:p w14:paraId="3DE0D0C4" w14:textId="74B5CF1C" w:rsidR="00E4379E" w:rsidRDefault="00E4379E" w:rsidP="008248CF">
      <w:pPr>
        <w:spacing w:after="0" w:line="240" w:lineRule="auto"/>
        <w:ind w:firstLine="720"/>
        <w:jc w:val="both"/>
        <w:rPr>
          <w:rFonts w:ascii="Times New Roman" w:hAnsi="Times New Roman" w:cs="Times New Roman"/>
          <w:sz w:val="24"/>
          <w:lang w:val="lv-LV"/>
        </w:rPr>
      </w:pPr>
    </w:p>
    <w:p w14:paraId="7DD75230" w14:textId="77777777" w:rsidR="00E4379E" w:rsidRDefault="00E4379E" w:rsidP="008248CF">
      <w:pPr>
        <w:spacing w:after="0" w:line="240" w:lineRule="auto"/>
        <w:ind w:firstLine="720"/>
        <w:jc w:val="both"/>
        <w:rPr>
          <w:rFonts w:ascii="Times New Roman" w:hAnsi="Times New Roman" w:cs="Times New Roman"/>
          <w:sz w:val="24"/>
          <w:lang w:val="lv-LV"/>
        </w:rPr>
      </w:pPr>
    </w:p>
    <w:p w14:paraId="037D7546" w14:textId="77777777" w:rsidR="00E4379E" w:rsidRDefault="00E4379E" w:rsidP="008248CF">
      <w:pPr>
        <w:spacing w:after="0" w:line="240" w:lineRule="auto"/>
        <w:ind w:firstLine="720"/>
        <w:jc w:val="both"/>
        <w:rPr>
          <w:rFonts w:ascii="Times New Roman" w:hAnsi="Times New Roman" w:cs="Times New Roman"/>
          <w:sz w:val="24"/>
          <w:lang w:val="lv-LV"/>
        </w:rPr>
      </w:pPr>
    </w:p>
    <w:p w14:paraId="07F2717F" w14:textId="6A0F8BA6" w:rsidR="00C51112" w:rsidRPr="00941B0D" w:rsidRDefault="00C51112" w:rsidP="00C51112">
      <w:pPr>
        <w:spacing w:after="0"/>
        <w:ind w:firstLine="720"/>
        <w:jc w:val="right"/>
        <w:rPr>
          <w:rFonts w:ascii="Times New Roman" w:hAnsi="Times New Roman" w:cs="Times New Roman"/>
          <w:sz w:val="20"/>
          <w:szCs w:val="24"/>
          <w:lang w:val="lv-LV"/>
        </w:rPr>
      </w:pPr>
      <w:r>
        <w:rPr>
          <w:rFonts w:ascii="Times New Roman" w:hAnsi="Times New Roman" w:cs="Times New Roman"/>
          <w:sz w:val="20"/>
          <w:szCs w:val="24"/>
          <w:lang w:val="lv-LV"/>
        </w:rPr>
        <w:t>1</w:t>
      </w:r>
      <w:r w:rsidRPr="00941B0D">
        <w:rPr>
          <w:rFonts w:ascii="Times New Roman" w:hAnsi="Times New Roman" w:cs="Times New Roman"/>
          <w:sz w:val="20"/>
          <w:szCs w:val="24"/>
          <w:lang w:val="lv-LV"/>
        </w:rPr>
        <w:t xml:space="preserve">. attēls </w:t>
      </w:r>
    </w:p>
    <w:p w14:paraId="7AF8D4BF" w14:textId="322358BF" w:rsidR="00C51112" w:rsidRPr="00941B0D" w:rsidRDefault="00C51112" w:rsidP="00C51112">
      <w:pPr>
        <w:spacing w:after="0"/>
        <w:ind w:firstLine="720"/>
        <w:jc w:val="right"/>
        <w:rPr>
          <w:rFonts w:ascii="Times New Roman" w:hAnsi="Times New Roman" w:cs="Times New Roman"/>
          <w:i/>
          <w:sz w:val="20"/>
          <w:szCs w:val="24"/>
          <w:lang w:val="lv-LV"/>
        </w:rPr>
      </w:pPr>
      <w:proofErr w:type="spellStart"/>
      <w:r w:rsidRPr="00941B0D">
        <w:rPr>
          <w:rFonts w:ascii="Times New Roman" w:hAnsi="Times New Roman" w:cs="Times New Roman"/>
          <w:i/>
          <w:sz w:val="20"/>
          <w:szCs w:val="24"/>
          <w:lang w:val="lv-LV"/>
        </w:rPr>
        <w:t>Blokķēd</w:t>
      </w:r>
      <w:r>
        <w:rPr>
          <w:rFonts w:ascii="Times New Roman" w:hAnsi="Times New Roman" w:cs="Times New Roman"/>
          <w:i/>
          <w:sz w:val="20"/>
          <w:szCs w:val="24"/>
          <w:lang w:val="lv-LV"/>
        </w:rPr>
        <w:t>ē</w:t>
      </w:r>
      <w:proofErr w:type="spellEnd"/>
      <w:r>
        <w:rPr>
          <w:rFonts w:ascii="Times New Roman" w:hAnsi="Times New Roman" w:cs="Times New Roman"/>
          <w:i/>
          <w:sz w:val="20"/>
          <w:szCs w:val="24"/>
          <w:lang w:val="lv-LV"/>
        </w:rPr>
        <w:t xml:space="preserve"> balstītas kases aparātu un elektronisko čeku sistēmas shēma</w:t>
      </w:r>
    </w:p>
    <w:p w14:paraId="3D815F01" w14:textId="59BCDD04" w:rsidR="00C51112" w:rsidRPr="00E4379E" w:rsidRDefault="00D50032" w:rsidP="00C51112">
      <w:pPr>
        <w:spacing w:after="0" w:line="240" w:lineRule="auto"/>
        <w:jc w:val="both"/>
        <w:rPr>
          <w:rFonts w:ascii="Times New Roman" w:hAnsi="Times New Roman" w:cs="Times New Roman"/>
          <w:sz w:val="24"/>
          <w:lang w:val="lv-LV"/>
        </w:rPr>
      </w:pPr>
      <w:r>
        <w:rPr>
          <w:rFonts w:ascii="Times New Roman" w:hAnsi="Times New Roman" w:cs="Times New Roman"/>
          <w:noProof/>
          <w:sz w:val="24"/>
          <w:lang w:val="lv-LV"/>
        </w:rPr>
        <w:drawing>
          <wp:anchor distT="0" distB="0" distL="114300" distR="114300" simplePos="0" relativeHeight="251658240" behindDoc="0" locked="0" layoutInCell="1" allowOverlap="1" wp14:anchorId="516FB300" wp14:editId="70A38801">
            <wp:simplePos x="0" y="0"/>
            <wp:positionH relativeFrom="margin">
              <wp:align>center</wp:align>
            </wp:positionH>
            <wp:positionV relativeFrom="paragraph">
              <wp:posOffset>264</wp:posOffset>
            </wp:positionV>
            <wp:extent cx="6167755" cy="514350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5565" r="16984"/>
                    <a:stretch/>
                  </pic:blipFill>
                  <pic:spPr bwMode="auto">
                    <a:xfrm>
                      <a:off x="0" y="0"/>
                      <a:ext cx="6167755" cy="5143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78F12EB" w14:textId="7B2F942A" w:rsidR="0048132C" w:rsidRDefault="0048132C" w:rsidP="0005570A">
      <w:pPr>
        <w:pStyle w:val="ListParagraph"/>
        <w:numPr>
          <w:ilvl w:val="0"/>
          <w:numId w:val="2"/>
        </w:numPr>
        <w:spacing w:after="0" w:line="240" w:lineRule="auto"/>
        <w:jc w:val="both"/>
        <w:rPr>
          <w:rFonts w:ascii="Times New Roman" w:hAnsi="Times New Roman" w:cs="Times New Roman"/>
          <w:b/>
          <w:i/>
          <w:sz w:val="24"/>
          <w:szCs w:val="24"/>
          <w:lang w:val="lv-LV"/>
        </w:rPr>
      </w:pPr>
      <w:r w:rsidRPr="0005570A">
        <w:rPr>
          <w:rFonts w:ascii="Times New Roman" w:hAnsi="Times New Roman" w:cs="Times New Roman"/>
          <w:b/>
          <w:i/>
          <w:sz w:val="24"/>
          <w:szCs w:val="24"/>
          <w:lang w:val="lv-LV"/>
        </w:rPr>
        <w:t>Riski</w:t>
      </w:r>
    </w:p>
    <w:p w14:paraId="0FF977CF" w14:textId="15F68816" w:rsidR="00A65CAC" w:rsidRDefault="00A65CAC" w:rsidP="00A65CAC">
      <w:pPr>
        <w:spacing w:after="0" w:line="240" w:lineRule="auto"/>
        <w:ind w:firstLine="720"/>
        <w:jc w:val="both"/>
        <w:rPr>
          <w:rFonts w:ascii="Times New Roman" w:hAnsi="Times New Roman" w:cs="Times New Roman"/>
          <w:sz w:val="24"/>
          <w:lang w:val="lv-LV"/>
        </w:rPr>
      </w:pPr>
      <w:r w:rsidRPr="00A65CAC">
        <w:rPr>
          <w:rFonts w:ascii="Times New Roman" w:hAnsi="Times New Roman" w:cs="Times New Roman"/>
          <w:sz w:val="24"/>
          <w:lang w:val="lv-LV"/>
        </w:rPr>
        <w:t xml:space="preserve">Šobrīd Latvijā nav skaidra </w:t>
      </w:r>
      <w:r w:rsidR="00E5525F">
        <w:rPr>
          <w:rFonts w:ascii="Times New Roman" w:hAnsi="Times New Roman" w:cs="Times New Roman"/>
          <w:sz w:val="24"/>
          <w:lang w:val="lv-LV"/>
        </w:rPr>
        <w:t>vīzija</w:t>
      </w:r>
      <w:r w:rsidR="00E5525F" w:rsidRPr="00A65CAC">
        <w:rPr>
          <w:rFonts w:ascii="Times New Roman" w:hAnsi="Times New Roman" w:cs="Times New Roman"/>
          <w:sz w:val="24"/>
          <w:lang w:val="lv-LV"/>
        </w:rPr>
        <w:t xml:space="preserve"> </w:t>
      </w:r>
      <w:r w:rsidRPr="00A65CAC">
        <w:rPr>
          <w:rFonts w:ascii="Times New Roman" w:hAnsi="Times New Roman" w:cs="Times New Roman"/>
          <w:sz w:val="24"/>
          <w:lang w:val="lv-LV"/>
        </w:rPr>
        <w:t xml:space="preserve">kā attīstīt, izstrādāt vai iegādāties jau esošus modernus </w:t>
      </w:r>
      <w:proofErr w:type="spellStart"/>
      <w:r w:rsidRPr="00A65CAC">
        <w:rPr>
          <w:rFonts w:ascii="Times New Roman" w:hAnsi="Times New Roman" w:cs="Times New Roman"/>
          <w:sz w:val="24"/>
          <w:lang w:val="lv-LV"/>
        </w:rPr>
        <w:t>blokķēdes</w:t>
      </w:r>
      <w:proofErr w:type="spellEnd"/>
      <w:r w:rsidRPr="00A65CAC">
        <w:rPr>
          <w:rFonts w:ascii="Times New Roman" w:hAnsi="Times New Roman" w:cs="Times New Roman"/>
          <w:sz w:val="24"/>
          <w:lang w:val="lv-LV"/>
        </w:rPr>
        <w:t xml:space="preserve"> tehnoloģiskos risinājumus, kā arī </w:t>
      </w:r>
      <w:r w:rsidR="00701500">
        <w:rPr>
          <w:rFonts w:ascii="Times New Roman" w:hAnsi="Times New Roman" w:cs="Times New Roman"/>
          <w:sz w:val="24"/>
          <w:lang w:val="lv-LV"/>
        </w:rPr>
        <w:t xml:space="preserve">nepastāv konceptuālā redzējuma, </w:t>
      </w:r>
      <w:r w:rsidRPr="00A65CAC">
        <w:rPr>
          <w:rFonts w:ascii="Times New Roman" w:hAnsi="Times New Roman" w:cs="Times New Roman"/>
          <w:sz w:val="24"/>
          <w:lang w:val="lv-LV"/>
        </w:rPr>
        <w:t xml:space="preserve">kā tikt </w:t>
      </w:r>
      <w:r w:rsidR="00701500">
        <w:rPr>
          <w:rFonts w:ascii="Times New Roman" w:hAnsi="Times New Roman" w:cs="Times New Roman"/>
          <w:sz w:val="24"/>
          <w:lang w:val="lv-LV"/>
        </w:rPr>
        <w:t xml:space="preserve">nodrošināta </w:t>
      </w:r>
      <w:r w:rsidR="00701500" w:rsidRPr="00A65CAC">
        <w:rPr>
          <w:rFonts w:ascii="Times New Roman" w:hAnsi="Times New Roman" w:cs="Times New Roman"/>
          <w:sz w:val="24"/>
          <w:lang w:val="lv-LV"/>
        </w:rPr>
        <w:t>esoš</w:t>
      </w:r>
      <w:r w:rsidR="00701500">
        <w:rPr>
          <w:rFonts w:ascii="Times New Roman" w:hAnsi="Times New Roman" w:cs="Times New Roman"/>
          <w:sz w:val="24"/>
          <w:lang w:val="lv-LV"/>
        </w:rPr>
        <w:t>o</w:t>
      </w:r>
      <w:r w:rsidR="00701500" w:rsidRPr="00A65CAC">
        <w:rPr>
          <w:rFonts w:ascii="Times New Roman" w:hAnsi="Times New Roman" w:cs="Times New Roman"/>
          <w:sz w:val="24"/>
          <w:lang w:val="lv-LV"/>
        </w:rPr>
        <w:t xml:space="preserve"> informāciju sistēm</w:t>
      </w:r>
      <w:r w:rsidR="00701500">
        <w:rPr>
          <w:rFonts w:ascii="Times New Roman" w:hAnsi="Times New Roman" w:cs="Times New Roman"/>
          <w:sz w:val="24"/>
          <w:lang w:val="lv-LV"/>
        </w:rPr>
        <w:t>u</w:t>
      </w:r>
      <w:r w:rsidR="00701500" w:rsidRPr="00A65CAC">
        <w:rPr>
          <w:rFonts w:ascii="Times New Roman" w:hAnsi="Times New Roman" w:cs="Times New Roman"/>
          <w:sz w:val="24"/>
          <w:lang w:val="lv-LV"/>
        </w:rPr>
        <w:t xml:space="preserve"> pielāg</w:t>
      </w:r>
      <w:r w:rsidR="00701500">
        <w:rPr>
          <w:rFonts w:ascii="Times New Roman" w:hAnsi="Times New Roman" w:cs="Times New Roman"/>
          <w:sz w:val="24"/>
          <w:lang w:val="lv-LV"/>
        </w:rPr>
        <w:t xml:space="preserve">ošana, </w:t>
      </w:r>
      <w:r w:rsidRPr="00A65CAC">
        <w:rPr>
          <w:rFonts w:ascii="Times New Roman" w:hAnsi="Times New Roman" w:cs="Times New Roman"/>
          <w:sz w:val="24"/>
          <w:lang w:val="lv-LV"/>
        </w:rPr>
        <w:t>uzturē</w:t>
      </w:r>
      <w:r w:rsidR="00701500">
        <w:rPr>
          <w:rFonts w:ascii="Times New Roman" w:hAnsi="Times New Roman" w:cs="Times New Roman"/>
          <w:sz w:val="24"/>
          <w:lang w:val="lv-LV"/>
        </w:rPr>
        <w:t>šana</w:t>
      </w:r>
      <w:r w:rsidRPr="00A65CAC">
        <w:rPr>
          <w:rFonts w:ascii="Times New Roman" w:hAnsi="Times New Roman" w:cs="Times New Roman"/>
          <w:sz w:val="24"/>
          <w:lang w:val="lv-LV"/>
        </w:rPr>
        <w:t xml:space="preserve">, lai apkalpotu </w:t>
      </w:r>
      <w:r w:rsidR="00701500">
        <w:rPr>
          <w:rFonts w:ascii="Times New Roman" w:hAnsi="Times New Roman" w:cs="Times New Roman"/>
          <w:sz w:val="24"/>
          <w:lang w:val="lv-LV"/>
        </w:rPr>
        <w:t>esošos procesus un nodrošinātu arī turpmāku</w:t>
      </w:r>
      <w:r w:rsidRPr="00A65CAC">
        <w:rPr>
          <w:rFonts w:ascii="Times New Roman" w:hAnsi="Times New Roman" w:cs="Times New Roman"/>
          <w:sz w:val="24"/>
          <w:lang w:val="lv-LV"/>
        </w:rPr>
        <w:t xml:space="preserve"> </w:t>
      </w:r>
      <w:r w:rsidR="00701500" w:rsidRPr="00A65CAC">
        <w:rPr>
          <w:rFonts w:ascii="Times New Roman" w:hAnsi="Times New Roman" w:cs="Times New Roman"/>
          <w:sz w:val="24"/>
          <w:lang w:val="lv-LV"/>
        </w:rPr>
        <w:t>savietojam</w:t>
      </w:r>
      <w:r w:rsidR="00701500">
        <w:rPr>
          <w:rFonts w:ascii="Times New Roman" w:hAnsi="Times New Roman" w:cs="Times New Roman"/>
          <w:sz w:val="24"/>
          <w:lang w:val="lv-LV"/>
        </w:rPr>
        <w:t xml:space="preserve">ību ar </w:t>
      </w:r>
      <w:r w:rsidRPr="00A65CAC">
        <w:rPr>
          <w:rFonts w:ascii="Times New Roman" w:hAnsi="Times New Roman" w:cs="Times New Roman"/>
          <w:sz w:val="24"/>
          <w:lang w:val="lv-LV"/>
        </w:rPr>
        <w:t xml:space="preserve">inovatīviem risinājumiem, tajā skaitā </w:t>
      </w:r>
      <w:proofErr w:type="spellStart"/>
      <w:r w:rsidRPr="00A65CAC">
        <w:rPr>
          <w:rFonts w:ascii="Times New Roman" w:hAnsi="Times New Roman" w:cs="Times New Roman"/>
          <w:sz w:val="24"/>
          <w:lang w:val="lv-LV"/>
        </w:rPr>
        <w:t>blokķēdi</w:t>
      </w:r>
      <w:proofErr w:type="spellEnd"/>
      <w:r w:rsidR="007844A6">
        <w:rPr>
          <w:rFonts w:ascii="Times New Roman" w:hAnsi="Times New Roman" w:cs="Times New Roman"/>
          <w:sz w:val="24"/>
          <w:lang w:val="lv-LV"/>
        </w:rPr>
        <w:t>. B</w:t>
      </w:r>
      <w:r w:rsidRPr="00A65CAC">
        <w:rPr>
          <w:rFonts w:ascii="Times New Roman" w:hAnsi="Times New Roman" w:cs="Times New Roman"/>
          <w:sz w:val="24"/>
          <w:lang w:val="lv-LV"/>
        </w:rPr>
        <w:t xml:space="preserve">ūtu svarīgi apzināt visas iesaistītās puses gan informācijas tehnoloģiju sistēmu uzturēšanas, gan normatīvo ietvaru pielāgošanas ziņā, kas veicinātu jaunu </w:t>
      </w:r>
      <w:proofErr w:type="spellStart"/>
      <w:r w:rsidRPr="00A65CAC">
        <w:rPr>
          <w:rFonts w:ascii="Times New Roman" w:hAnsi="Times New Roman" w:cs="Times New Roman"/>
          <w:sz w:val="24"/>
          <w:lang w:val="lv-LV"/>
        </w:rPr>
        <w:t>blokķēdes</w:t>
      </w:r>
      <w:proofErr w:type="spellEnd"/>
      <w:r w:rsidRPr="00A65CAC">
        <w:rPr>
          <w:rFonts w:ascii="Times New Roman" w:hAnsi="Times New Roman" w:cs="Times New Roman"/>
          <w:sz w:val="24"/>
          <w:lang w:val="lv-LV"/>
        </w:rPr>
        <w:t xml:space="preserve"> un citu tehnoloģisko risinājumu adaptēšanu un ieviešanu.</w:t>
      </w:r>
    </w:p>
    <w:p w14:paraId="36CC0ED9" w14:textId="6EEC991C" w:rsidR="0048132C" w:rsidRDefault="0048132C" w:rsidP="0005570A">
      <w:pPr>
        <w:pStyle w:val="ListParagraph"/>
        <w:numPr>
          <w:ilvl w:val="0"/>
          <w:numId w:val="2"/>
        </w:numPr>
        <w:spacing w:after="0" w:line="240" w:lineRule="auto"/>
        <w:jc w:val="both"/>
        <w:rPr>
          <w:rFonts w:ascii="Times New Roman" w:hAnsi="Times New Roman" w:cs="Times New Roman"/>
          <w:b/>
          <w:i/>
          <w:sz w:val="24"/>
          <w:szCs w:val="24"/>
          <w:lang w:val="lv-LV"/>
        </w:rPr>
      </w:pPr>
      <w:r w:rsidRPr="0005570A">
        <w:rPr>
          <w:rFonts w:ascii="Times New Roman" w:hAnsi="Times New Roman" w:cs="Times New Roman"/>
          <w:b/>
          <w:i/>
          <w:sz w:val="24"/>
          <w:szCs w:val="24"/>
          <w:lang w:val="lv-LV"/>
        </w:rPr>
        <w:lastRenderedPageBreak/>
        <w:t>Tālākā rīcība</w:t>
      </w:r>
    </w:p>
    <w:p w14:paraId="461F8BF8" w14:textId="77777777" w:rsidR="00791945" w:rsidRDefault="00791945" w:rsidP="00176B48">
      <w:pPr>
        <w:spacing w:after="0" w:line="240" w:lineRule="auto"/>
        <w:jc w:val="both"/>
        <w:rPr>
          <w:rFonts w:ascii="Times New Roman" w:hAnsi="Times New Roman" w:cs="Times New Roman"/>
          <w:sz w:val="24"/>
          <w:lang w:val="lv-LV"/>
        </w:rPr>
      </w:pPr>
    </w:p>
    <w:p w14:paraId="490DDBE3" w14:textId="51766862" w:rsidR="00F0388F" w:rsidRPr="00F0388F" w:rsidRDefault="005C686E" w:rsidP="00176B48">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Pamat</w:t>
      </w:r>
      <w:r w:rsidR="007844A6">
        <w:rPr>
          <w:rFonts w:ascii="Times New Roman" w:hAnsi="Times New Roman" w:cs="Times New Roman"/>
          <w:sz w:val="24"/>
          <w:lang w:val="lv-LV"/>
        </w:rPr>
        <w:t>o</w:t>
      </w:r>
      <w:r>
        <w:rPr>
          <w:rFonts w:ascii="Times New Roman" w:hAnsi="Times New Roman" w:cs="Times New Roman"/>
          <w:sz w:val="24"/>
          <w:lang w:val="lv-LV"/>
        </w:rPr>
        <w:t>joties uz iepriekš minēto, EM saskata nepieciešamību i</w:t>
      </w:r>
      <w:r w:rsidR="00176B48" w:rsidRPr="00176B48">
        <w:rPr>
          <w:rFonts w:ascii="Times New Roman" w:hAnsi="Times New Roman" w:cs="Times New Roman"/>
          <w:sz w:val="24"/>
          <w:lang w:val="lv-LV"/>
        </w:rPr>
        <w:t xml:space="preserve">eviest </w:t>
      </w:r>
      <w:proofErr w:type="spellStart"/>
      <w:r w:rsidR="00176B48" w:rsidRPr="00176B48">
        <w:rPr>
          <w:rFonts w:ascii="Times New Roman" w:hAnsi="Times New Roman" w:cs="Times New Roman"/>
          <w:sz w:val="24"/>
          <w:lang w:val="lv-LV"/>
        </w:rPr>
        <w:t>blokķēdes</w:t>
      </w:r>
      <w:proofErr w:type="spellEnd"/>
      <w:r w:rsidR="00176B48" w:rsidRPr="00176B48">
        <w:rPr>
          <w:rFonts w:ascii="Times New Roman" w:hAnsi="Times New Roman" w:cs="Times New Roman"/>
          <w:sz w:val="24"/>
          <w:lang w:val="lv-LV"/>
        </w:rPr>
        <w:t xml:space="preserve"> tehnoloģijā balstīt</w:t>
      </w:r>
      <w:r w:rsidR="007844A6">
        <w:rPr>
          <w:rFonts w:ascii="Times New Roman" w:hAnsi="Times New Roman" w:cs="Times New Roman"/>
          <w:sz w:val="24"/>
          <w:lang w:val="lv-LV"/>
        </w:rPr>
        <w:t>u</w:t>
      </w:r>
      <w:r w:rsidR="00176B48" w:rsidRPr="00176B48">
        <w:rPr>
          <w:rFonts w:ascii="Times New Roman" w:hAnsi="Times New Roman" w:cs="Times New Roman"/>
          <w:sz w:val="24"/>
          <w:lang w:val="lv-LV"/>
        </w:rPr>
        <w:t xml:space="preserve"> risinājum</w:t>
      </w:r>
      <w:r w:rsidR="007844A6">
        <w:rPr>
          <w:rFonts w:ascii="Times New Roman" w:hAnsi="Times New Roman" w:cs="Times New Roman"/>
          <w:sz w:val="24"/>
          <w:lang w:val="lv-LV"/>
        </w:rPr>
        <w:t>u</w:t>
      </w:r>
      <w:r w:rsidR="00176B48" w:rsidRPr="00176B48">
        <w:rPr>
          <w:rFonts w:ascii="Times New Roman" w:hAnsi="Times New Roman" w:cs="Times New Roman"/>
          <w:sz w:val="24"/>
          <w:lang w:val="lv-LV"/>
        </w:rPr>
        <w:t xml:space="preserve"> kases aparātu funkciju veikšanai un komersantu darījumu datu nodošanai VID tiešsaistes režīmā.</w:t>
      </w:r>
      <w:r>
        <w:rPr>
          <w:rFonts w:ascii="Times New Roman" w:hAnsi="Times New Roman" w:cs="Times New Roman"/>
          <w:sz w:val="24"/>
          <w:lang w:val="lv-LV"/>
        </w:rPr>
        <w:t xml:space="preserve"> </w:t>
      </w:r>
      <w:r w:rsidR="00A2287B" w:rsidRPr="00A2287B">
        <w:rPr>
          <w:rFonts w:ascii="Times New Roman" w:hAnsi="Times New Roman" w:cs="Times New Roman"/>
          <w:sz w:val="24"/>
          <w:lang w:val="lv-LV"/>
        </w:rPr>
        <w:t xml:space="preserve">E-iniciatīvu realizācijai ir nepieciešama koordinēta darbība, lai nodrošināšanu vienotu konceptu stratēģiskā valsts līmenī. </w:t>
      </w:r>
      <w:r w:rsidR="00F0388F" w:rsidRPr="00F0388F">
        <w:rPr>
          <w:rFonts w:ascii="Times New Roman" w:hAnsi="Times New Roman" w:cs="Times New Roman"/>
          <w:sz w:val="24"/>
          <w:lang w:val="lv-LV"/>
        </w:rPr>
        <w:t xml:space="preserve">Līdz ar to Finanšu ministrijas sagatavotajā informatīvajā ziņojumā “Par informācijas sistēmu pielāgošanu elektronisko rēķinu saņemšanai un apstrādei nodokļu administrēšanas vajadzībām” minētās starpinstitūciju darba grupas, kura izstrādās risinājumu informācijas sistēmu pielāgošanai elektronisko rēķinu saņemšanai un apstrādei nodokļu administrēšanas vajadzībām, ēnu ekonomikas mazināšanas nolūkos uzdevums būtu vienlaicīgi izskatīt arī jautājumu par </w:t>
      </w:r>
      <w:proofErr w:type="spellStart"/>
      <w:r w:rsidR="00F0388F" w:rsidRPr="00F0388F">
        <w:rPr>
          <w:rFonts w:ascii="Times New Roman" w:hAnsi="Times New Roman" w:cs="Times New Roman"/>
          <w:sz w:val="24"/>
          <w:lang w:val="lv-LV"/>
        </w:rPr>
        <w:t>blokķēdes</w:t>
      </w:r>
      <w:proofErr w:type="spellEnd"/>
      <w:r w:rsidR="00F0388F" w:rsidRPr="00F0388F">
        <w:rPr>
          <w:rFonts w:ascii="Times New Roman" w:hAnsi="Times New Roman" w:cs="Times New Roman"/>
          <w:sz w:val="24"/>
          <w:lang w:val="lv-LV"/>
        </w:rPr>
        <w:t xml:space="preserve"> tehnoloģijas izmantošanas iespējām kases aparātos un tajos reģistrēto datu nodošanu VID tiešsaistes režīmā un izstrādāt konceptuālu risinājumu līdz 2021.gada 1.martam.”</w:t>
      </w:r>
    </w:p>
    <w:p w14:paraId="31BE46B9" w14:textId="77777777" w:rsidR="00F0388F" w:rsidRPr="00176B48" w:rsidRDefault="00F0388F" w:rsidP="00176B48">
      <w:pPr>
        <w:spacing w:after="0" w:line="240" w:lineRule="auto"/>
        <w:jc w:val="both"/>
        <w:rPr>
          <w:rFonts w:ascii="Times New Roman" w:hAnsi="Times New Roman" w:cs="Times New Roman"/>
          <w:sz w:val="24"/>
          <w:lang w:val="lv-LV"/>
        </w:rPr>
      </w:pPr>
    </w:p>
    <w:p w14:paraId="6B06D290" w14:textId="77777777" w:rsidR="0048132C" w:rsidRDefault="0048132C" w:rsidP="00064406">
      <w:pPr>
        <w:rPr>
          <w:lang w:val="lv-LV"/>
        </w:rPr>
      </w:pPr>
    </w:p>
    <w:p w14:paraId="0A8180F9" w14:textId="57A71865" w:rsidR="005C686E" w:rsidRPr="00BB382C" w:rsidRDefault="00F0388F" w:rsidP="005C686E">
      <w:pPr>
        <w:spacing w:after="0" w:line="276" w:lineRule="auto"/>
        <w:jc w:val="both"/>
        <w:rPr>
          <w:rFonts w:ascii="Times New Roman" w:eastAsia="Calibri" w:hAnsi="Times New Roman" w:cs="Times New Roman"/>
          <w:sz w:val="26"/>
          <w:szCs w:val="26"/>
          <w:highlight w:val="yellow"/>
          <w:lang w:val="lv-LV" w:eastAsia="lv-LV"/>
        </w:rPr>
      </w:pPr>
      <w:r>
        <w:rPr>
          <w:rFonts w:ascii="Times New Roman" w:eastAsia="Calibri" w:hAnsi="Times New Roman" w:cs="Times New Roman"/>
          <w:sz w:val="26"/>
          <w:szCs w:val="26"/>
          <w:lang w:val="lv-LV" w:eastAsia="lv-LV"/>
        </w:rPr>
        <w:t>Ekonomikas</w:t>
      </w:r>
      <w:r w:rsidR="00791945">
        <w:rPr>
          <w:rFonts w:ascii="Times New Roman" w:eastAsia="Calibri" w:hAnsi="Times New Roman" w:cs="Times New Roman"/>
          <w:sz w:val="26"/>
          <w:szCs w:val="26"/>
          <w:lang w:val="lv-LV" w:eastAsia="lv-LV"/>
        </w:rPr>
        <w:t xml:space="preserve"> ministrs</w:t>
      </w:r>
      <w:r w:rsidR="005C686E">
        <w:rPr>
          <w:rFonts w:ascii="Times New Roman" w:eastAsia="Calibri" w:hAnsi="Times New Roman" w:cs="Times New Roman"/>
          <w:sz w:val="26"/>
          <w:szCs w:val="26"/>
          <w:lang w:val="lv-LV" w:eastAsia="lv-LV"/>
        </w:rPr>
        <w:tab/>
      </w:r>
      <w:r w:rsidR="005C686E">
        <w:rPr>
          <w:rFonts w:ascii="Times New Roman" w:eastAsia="Calibri" w:hAnsi="Times New Roman" w:cs="Times New Roman"/>
          <w:sz w:val="26"/>
          <w:szCs w:val="26"/>
          <w:lang w:val="lv-LV" w:eastAsia="lv-LV"/>
        </w:rPr>
        <w:tab/>
      </w:r>
      <w:r w:rsidR="005C686E">
        <w:rPr>
          <w:rFonts w:ascii="Times New Roman" w:eastAsia="Calibri" w:hAnsi="Times New Roman" w:cs="Times New Roman"/>
          <w:sz w:val="26"/>
          <w:szCs w:val="26"/>
          <w:lang w:val="lv-LV" w:eastAsia="lv-LV"/>
        </w:rPr>
        <w:tab/>
      </w:r>
      <w:r w:rsidR="005C686E">
        <w:rPr>
          <w:rFonts w:ascii="Times New Roman" w:eastAsia="Calibri" w:hAnsi="Times New Roman" w:cs="Times New Roman"/>
          <w:sz w:val="26"/>
          <w:szCs w:val="26"/>
          <w:lang w:val="lv-LV" w:eastAsia="lv-LV"/>
        </w:rPr>
        <w:tab/>
      </w:r>
      <w:r w:rsidR="005C686E">
        <w:rPr>
          <w:rFonts w:ascii="Times New Roman" w:eastAsia="Calibri" w:hAnsi="Times New Roman" w:cs="Times New Roman"/>
          <w:sz w:val="26"/>
          <w:szCs w:val="26"/>
          <w:lang w:val="lv-LV" w:eastAsia="lv-LV"/>
        </w:rPr>
        <w:tab/>
      </w:r>
      <w:r w:rsidR="005C686E">
        <w:rPr>
          <w:rFonts w:ascii="Times New Roman" w:eastAsia="Calibri" w:hAnsi="Times New Roman" w:cs="Times New Roman"/>
          <w:sz w:val="26"/>
          <w:szCs w:val="26"/>
          <w:lang w:val="lv-LV" w:eastAsia="lv-LV"/>
        </w:rPr>
        <w:tab/>
      </w:r>
      <w:r w:rsidR="005C686E">
        <w:rPr>
          <w:rFonts w:ascii="Times New Roman" w:eastAsia="Calibri" w:hAnsi="Times New Roman" w:cs="Times New Roman"/>
          <w:sz w:val="26"/>
          <w:szCs w:val="26"/>
          <w:lang w:val="lv-LV" w:eastAsia="lv-LV"/>
        </w:rPr>
        <w:tab/>
      </w:r>
      <w:proofErr w:type="spellStart"/>
      <w:r>
        <w:rPr>
          <w:rFonts w:ascii="Times New Roman" w:eastAsia="Calibri" w:hAnsi="Times New Roman" w:cs="Times New Roman"/>
          <w:sz w:val="26"/>
          <w:szCs w:val="26"/>
          <w:lang w:val="lv-LV" w:eastAsia="lv-LV"/>
        </w:rPr>
        <w:t>J.Vitenbergs</w:t>
      </w:r>
      <w:proofErr w:type="spellEnd"/>
      <w:r w:rsidR="005C686E">
        <w:rPr>
          <w:rFonts w:ascii="Times New Roman" w:eastAsia="Calibri" w:hAnsi="Times New Roman" w:cs="Times New Roman"/>
          <w:sz w:val="26"/>
          <w:szCs w:val="26"/>
          <w:lang w:val="lv-LV" w:eastAsia="lv-LV"/>
        </w:rPr>
        <w:tab/>
      </w:r>
      <w:r w:rsidR="005C686E">
        <w:rPr>
          <w:rFonts w:ascii="Times New Roman" w:eastAsia="Calibri" w:hAnsi="Times New Roman" w:cs="Times New Roman"/>
          <w:sz w:val="26"/>
          <w:szCs w:val="26"/>
          <w:lang w:val="lv-LV" w:eastAsia="lv-LV"/>
        </w:rPr>
        <w:tab/>
      </w:r>
      <w:r w:rsidR="005C686E">
        <w:rPr>
          <w:rFonts w:ascii="Times New Roman" w:eastAsia="Calibri" w:hAnsi="Times New Roman" w:cs="Times New Roman"/>
          <w:sz w:val="26"/>
          <w:szCs w:val="26"/>
          <w:lang w:val="lv-LV" w:eastAsia="lv-LV"/>
        </w:rPr>
        <w:tab/>
      </w:r>
      <w:r w:rsidR="005C686E">
        <w:rPr>
          <w:rFonts w:ascii="Times New Roman" w:eastAsia="Calibri" w:hAnsi="Times New Roman" w:cs="Times New Roman"/>
          <w:sz w:val="26"/>
          <w:szCs w:val="26"/>
          <w:lang w:val="lv-LV" w:eastAsia="lv-LV"/>
        </w:rPr>
        <w:tab/>
      </w:r>
      <w:r w:rsidR="005C686E">
        <w:rPr>
          <w:rFonts w:ascii="Times New Roman" w:eastAsia="Calibri" w:hAnsi="Times New Roman" w:cs="Times New Roman"/>
          <w:sz w:val="26"/>
          <w:szCs w:val="26"/>
          <w:lang w:val="lv-LV" w:eastAsia="lv-LV"/>
        </w:rPr>
        <w:tab/>
        <w:t xml:space="preserve"> </w:t>
      </w:r>
      <w:r w:rsidR="005C686E" w:rsidRPr="00543592">
        <w:rPr>
          <w:rFonts w:ascii="Times New Roman" w:eastAsia="Calibri" w:hAnsi="Times New Roman" w:cs="Times New Roman"/>
          <w:sz w:val="26"/>
          <w:szCs w:val="26"/>
          <w:lang w:val="lv-LV" w:eastAsia="lv-LV"/>
        </w:rPr>
        <w:t xml:space="preserve">               </w:t>
      </w:r>
    </w:p>
    <w:p w14:paraId="253D98C4" w14:textId="77777777" w:rsidR="005C686E" w:rsidRDefault="005C686E" w:rsidP="005C686E">
      <w:pPr>
        <w:spacing w:after="0" w:line="276" w:lineRule="auto"/>
        <w:jc w:val="both"/>
        <w:rPr>
          <w:rFonts w:ascii="Times New Roman" w:eastAsia="Calibri" w:hAnsi="Times New Roman" w:cs="Times New Roman"/>
          <w:sz w:val="26"/>
          <w:szCs w:val="26"/>
          <w:lang w:val="lv-LV" w:eastAsia="lv-LV"/>
        </w:rPr>
      </w:pPr>
    </w:p>
    <w:p w14:paraId="471A558B" w14:textId="77777777" w:rsidR="005C686E" w:rsidRPr="00543592" w:rsidRDefault="005C686E" w:rsidP="005C686E">
      <w:pPr>
        <w:spacing w:after="0" w:line="276" w:lineRule="auto"/>
        <w:jc w:val="both"/>
        <w:rPr>
          <w:rFonts w:ascii="Times New Roman" w:eastAsia="Calibri" w:hAnsi="Times New Roman" w:cs="Times New Roman"/>
          <w:sz w:val="26"/>
          <w:szCs w:val="26"/>
          <w:lang w:val="lv-LV" w:eastAsia="lv-LV"/>
        </w:rPr>
      </w:pPr>
      <w:r w:rsidRPr="00543592">
        <w:rPr>
          <w:rFonts w:ascii="Times New Roman" w:eastAsia="Calibri" w:hAnsi="Times New Roman" w:cs="Times New Roman"/>
          <w:sz w:val="26"/>
          <w:szCs w:val="26"/>
          <w:lang w:val="lv-LV" w:eastAsia="lv-LV"/>
        </w:rPr>
        <w:t>Vīza:</w:t>
      </w:r>
    </w:p>
    <w:p w14:paraId="1D78E439" w14:textId="77777777" w:rsidR="005C686E" w:rsidRDefault="005C686E" w:rsidP="005C686E">
      <w:pPr>
        <w:spacing w:after="0" w:line="276" w:lineRule="auto"/>
        <w:jc w:val="both"/>
        <w:rPr>
          <w:rFonts w:ascii="Times New Roman" w:eastAsia="Calibri" w:hAnsi="Times New Roman" w:cs="Times New Roman"/>
          <w:sz w:val="26"/>
          <w:szCs w:val="26"/>
          <w:lang w:val="lv-LV" w:eastAsia="lv-LV"/>
        </w:rPr>
      </w:pPr>
      <w:r w:rsidRPr="00543592">
        <w:rPr>
          <w:rFonts w:ascii="Times New Roman" w:eastAsia="Calibri" w:hAnsi="Times New Roman" w:cs="Times New Roman"/>
          <w:sz w:val="26"/>
          <w:szCs w:val="26"/>
          <w:lang w:val="lv-LV" w:eastAsia="lv-LV"/>
        </w:rPr>
        <w:t>Valsts sekretār</w:t>
      </w:r>
      <w:r>
        <w:rPr>
          <w:rFonts w:ascii="Times New Roman" w:eastAsia="Calibri" w:hAnsi="Times New Roman" w:cs="Times New Roman"/>
          <w:sz w:val="26"/>
          <w:szCs w:val="26"/>
          <w:lang w:val="lv-LV" w:eastAsia="lv-LV"/>
        </w:rPr>
        <w:t xml:space="preserve">a </w:t>
      </w:r>
      <w:proofErr w:type="spellStart"/>
      <w:r>
        <w:rPr>
          <w:rFonts w:ascii="Times New Roman" w:eastAsia="Calibri" w:hAnsi="Times New Roman" w:cs="Times New Roman"/>
          <w:sz w:val="26"/>
          <w:szCs w:val="26"/>
          <w:lang w:val="lv-LV" w:eastAsia="lv-LV"/>
        </w:rPr>
        <w:t>p.i</w:t>
      </w:r>
      <w:proofErr w:type="spellEnd"/>
      <w:r>
        <w:rPr>
          <w:rFonts w:ascii="Times New Roman" w:eastAsia="Calibri" w:hAnsi="Times New Roman" w:cs="Times New Roman"/>
          <w:sz w:val="26"/>
          <w:szCs w:val="26"/>
          <w:lang w:val="lv-LV" w:eastAsia="lv-LV"/>
        </w:rPr>
        <w:t>.</w:t>
      </w:r>
    </w:p>
    <w:p w14:paraId="58509421" w14:textId="342B2A44" w:rsidR="005C686E" w:rsidRPr="00543592" w:rsidRDefault="00BB382C" w:rsidP="005C686E">
      <w:pPr>
        <w:spacing w:after="0" w:line="276" w:lineRule="auto"/>
        <w:jc w:val="both"/>
        <w:rPr>
          <w:rFonts w:ascii="Times New Roman" w:eastAsia="Calibri" w:hAnsi="Times New Roman" w:cs="Times New Roman"/>
          <w:sz w:val="26"/>
          <w:szCs w:val="26"/>
          <w:lang w:val="lv-LV" w:eastAsia="lv-LV"/>
        </w:rPr>
      </w:pPr>
      <w:r>
        <w:rPr>
          <w:rFonts w:ascii="Times New Roman" w:eastAsia="Calibri" w:hAnsi="Times New Roman" w:cs="Times New Roman"/>
          <w:sz w:val="26"/>
          <w:szCs w:val="26"/>
          <w:lang w:val="lv-LV" w:eastAsia="lv-LV"/>
        </w:rPr>
        <w:t xml:space="preserve">Valsts sekretāra </w:t>
      </w:r>
      <w:r w:rsidR="00A2287B">
        <w:rPr>
          <w:rFonts w:ascii="Times New Roman" w:eastAsia="Calibri" w:hAnsi="Times New Roman" w:cs="Times New Roman"/>
          <w:sz w:val="26"/>
          <w:szCs w:val="26"/>
          <w:lang w:val="lv-LV" w:eastAsia="lv-LV"/>
        </w:rPr>
        <w:t>vietnieks</w:t>
      </w:r>
      <w:r w:rsidR="00A2287B" w:rsidRPr="00543592">
        <w:rPr>
          <w:rFonts w:ascii="Times New Roman" w:eastAsia="Calibri" w:hAnsi="Times New Roman" w:cs="Times New Roman"/>
          <w:sz w:val="26"/>
          <w:szCs w:val="26"/>
          <w:lang w:val="lv-LV" w:eastAsia="lv-LV"/>
        </w:rPr>
        <w:t xml:space="preserve">           </w:t>
      </w:r>
      <w:r w:rsidR="005C686E" w:rsidRPr="00543592">
        <w:rPr>
          <w:rFonts w:ascii="Times New Roman" w:eastAsia="Calibri" w:hAnsi="Times New Roman" w:cs="Times New Roman"/>
          <w:sz w:val="26"/>
          <w:szCs w:val="26"/>
          <w:lang w:val="lv-LV" w:eastAsia="lv-LV"/>
        </w:rPr>
        <w:tab/>
      </w:r>
      <w:r w:rsidR="005C686E" w:rsidRPr="00543592">
        <w:rPr>
          <w:rFonts w:ascii="Times New Roman" w:eastAsia="Calibri" w:hAnsi="Times New Roman" w:cs="Times New Roman"/>
          <w:sz w:val="26"/>
          <w:szCs w:val="26"/>
          <w:lang w:val="lv-LV" w:eastAsia="lv-LV"/>
        </w:rPr>
        <w:tab/>
      </w:r>
      <w:r w:rsidR="005C686E">
        <w:rPr>
          <w:rFonts w:ascii="Times New Roman" w:eastAsia="Calibri" w:hAnsi="Times New Roman" w:cs="Times New Roman"/>
          <w:sz w:val="26"/>
          <w:szCs w:val="26"/>
          <w:lang w:val="lv-LV" w:eastAsia="lv-LV"/>
        </w:rPr>
        <w:tab/>
      </w:r>
      <w:r w:rsidR="005C686E">
        <w:rPr>
          <w:rFonts w:ascii="Times New Roman" w:eastAsia="Calibri" w:hAnsi="Times New Roman" w:cs="Times New Roman"/>
          <w:sz w:val="26"/>
          <w:szCs w:val="26"/>
          <w:lang w:val="lv-LV" w:eastAsia="lv-LV"/>
        </w:rPr>
        <w:tab/>
      </w:r>
      <w:r w:rsidR="005C686E">
        <w:rPr>
          <w:rFonts w:ascii="Times New Roman" w:eastAsia="Calibri" w:hAnsi="Times New Roman" w:cs="Times New Roman"/>
          <w:sz w:val="26"/>
          <w:szCs w:val="26"/>
          <w:lang w:val="lv-LV" w:eastAsia="lv-LV"/>
        </w:rPr>
        <w:tab/>
      </w:r>
      <w:r>
        <w:rPr>
          <w:rFonts w:ascii="Times New Roman" w:eastAsia="Calibri" w:hAnsi="Times New Roman" w:cs="Times New Roman"/>
          <w:sz w:val="26"/>
          <w:szCs w:val="26"/>
          <w:lang w:val="lv-LV" w:eastAsia="lv-LV"/>
        </w:rPr>
        <w:tab/>
      </w:r>
      <w:proofErr w:type="spellStart"/>
      <w:r w:rsidR="00791945">
        <w:rPr>
          <w:rFonts w:ascii="Times New Roman" w:eastAsia="Calibri" w:hAnsi="Times New Roman" w:cs="Times New Roman"/>
          <w:sz w:val="26"/>
          <w:szCs w:val="26"/>
          <w:lang w:val="lv-LV" w:eastAsia="lv-LV"/>
        </w:rPr>
        <w:t>E</w:t>
      </w:r>
      <w:r w:rsidR="00A2287B">
        <w:rPr>
          <w:rFonts w:ascii="Times New Roman" w:eastAsia="Calibri" w:hAnsi="Times New Roman" w:cs="Times New Roman"/>
          <w:sz w:val="26"/>
          <w:szCs w:val="26"/>
          <w:lang w:val="lv-LV" w:eastAsia="lv-LV"/>
        </w:rPr>
        <w:t>.</w:t>
      </w:r>
      <w:r w:rsidR="00791945">
        <w:rPr>
          <w:rFonts w:ascii="Times New Roman" w:eastAsia="Calibri" w:hAnsi="Times New Roman" w:cs="Times New Roman"/>
          <w:sz w:val="26"/>
          <w:szCs w:val="26"/>
          <w:lang w:val="lv-LV" w:eastAsia="lv-LV"/>
        </w:rPr>
        <w:t>Valantis</w:t>
      </w:r>
      <w:proofErr w:type="spellEnd"/>
    </w:p>
    <w:p w14:paraId="208E0943" w14:textId="77777777" w:rsidR="00064406" w:rsidRPr="00AE5A62" w:rsidRDefault="00064406" w:rsidP="00064406">
      <w:pPr>
        <w:rPr>
          <w:lang w:val="lv-LV"/>
        </w:rPr>
      </w:pPr>
    </w:p>
    <w:sectPr w:rsidR="00064406" w:rsidRPr="00AE5A62" w:rsidSect="00064406">
      <w:headerReference w:type="default"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CB7C1" w14:textId="77777777" w:rsidR="00D32B3A" w:rsidRDefault="00D32B3A" w:rsidP="00064406">
      <w:pPr>
        <w:spacing w:after="0" w:line="240" w:lineRule="auto"/>
      </w:pPr>
      <w:r>
        <w:separator/>
      </w:r>
    </w:p>
  </w:endnote>
  <w:endnote w:type="continuationSeparator" w:id="0">
    <w:p w14:paraId="51E99B47" w14:textId="77777777" w:rsidR="00D32B3A" w:rsidRDefault="00D32B3A" w:rsidP="0006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D09A" w14:textId="5F552F67" w:rsidR="001C693F" w:rsidRPr="00381055" w:rsidRDefault="001C693F" w:rsidP="00381055">
    <w:pPr>
      <w:jc w:val="both"/>
      <w:rPr>
        <w:rFonts w:ascii="Times New Roman" w:hAnsi="Times New Roman" w:cs="Times New Roman"/>
        <w:sz w:val="20"/>
        <w:szCs w:val="20"/>
        <w:lang w:val="lv-LV"/>
      </w:rPr>
    </w:pPr>
    <w:r>
      <w:rPr>
        <w:rFonts w:ascii="Times New Roman" w:hAnsi="Times New Roman" w:cs="Times New Roman"/>
        <w:sz w:val="20"/>
        <w:szCs w:val="20"/>
      </w:rPr>
      <w:t>EMZino_190220_blokkede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96B7" w14:textId="7061CEAF" w:rsidR="001C693F" w:rsidRPr="00402CAE" w:rsidRDefault="001C693F" w:rsidP="00402CAE">
    <w:pPr>
      <w:jc w:val="both"/>
      <w:rPr>
        <w:rFonts w:ascii="Times New Roman" w:hAnsi="Times New Roman" w:cs="Times New Roman"/>
        <w:sz w:val="20"/>
        <w:szCs w:val="20"/>
        <w:lang w:val="lv-LV"/>
      </w:rPr>
    </w:pPr>
    <w:r>
      <w:rPr>
        <w:rFonts w:ascii="Times New Roman" w:hAnsi="Times New Roman" w:cs="Times New Roman"/>
        <w:sz w:val="20"/>
        <w:szCs w:val="20"/>
      </w:rPr>
      <w:t>E</w:t>
    </w:r>
    <w:r w:rsidRPr="00110F60">
      <w:rPr>
        <w:rFonts w:ascii="Times New Roman" w:hAnsi="Times New Roman" w:cs="Times New Roman"/>
        <w:sz w:val="20"/>
        <w:szCs w:val="20"/>
      </w:rPr>
      <w:t>MZino_</w:t>
    </w:r>
    <w:r>
      <w:rPr>
        <w:rFonts w:ascii="Times New Roman" w:hAnsi="Times New Roman" w:cs="Times New Roman"/>
        <w:sz w:val="20"/>
        <w:szCs w:val="20"/>
      </w:rPr>
      <w:t>1902</w:t>
    </w:r>
    <w:r w:rsidRPr="00110F60">
      <w:rPr>
        <w:rFonts w:ascii="Times New Roman" w:hAnsi="Times New Roman" w:cs="Times New Roman"/>
        <w:sz w:val="20"/>
        <w:szCs w:val="20"/>
      </w:rPr>
      <w:t>20_</w:t>
    </w:r>
    <w:r>
      <w:rPr>
        <w:rFonts w:ascii="Times New Roman" w:hAnsi="Times New Roman" w:cs="Times New Roman"/>
        <w:sz w:val="20"/>
        <w:szCs w:val="20"/>
      </w:rPr>
      <w:t>blokkede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AB311" w14:textId="77777777" w:rsidR="00D32B3A" w:rsidRDefault="00D32B3A" w:rsidP="00064406">
      <w:pPr>
        <w:spacing w:after="0" w:line="240" w:lineRule="auto"/>
      </w:pPr>
      <w:r>
        <w:separator/>
      </w:r>
    </w:p>
  </w:footnote>
  <w:footnote w:type="continuationSeparator" w:id="0">
    <w:p w14:paraId="52D8C5E1" w14:textId="77777777" w:rsidR="00D32B3A" w:rsidRDefault="00D32B3A" w:rsidP="00064406">
      <w:pPr>
        <w:spacing w:after="0" w:line="240" w:lineRule="auto"/>
      </w:pPr>
      <w:r>
        <w:continuationSeparator/>
      </w:r>
    </w:p>
  </w:footnote>
  <w:footnote w:id="1">
    <w:p w14:paraId="04FEF2CA" w14:textId="38AF1D60" w:rsidR="001C693F" w:rsidRPr="00E4379E" w:rsidRDefault="001C693F">
      <w:pPr>
        <w:pStyle w:val="FootnoteText"/>
        <w:rPr>
          <w:lang w:val="lv-LV"/>
        </w:rPr>
      </w:pPr>
      <w:r>
        <w:rPr>
          <w:rStyle w:val="FootnoteReference"/>
        </w:rPr>
        <w:footnoteRef/>
      </w:r>
      <w:r>
        <w:t xml:space="preserve"> </w:t>
      </w:r>
      <w:hyperlink r:id="rId1" w:history="1">
        <w:r w:rsidRPr="00E4379E">
          <w:rPr>
            <w:lang w:val="lv-LV"/>
          </w:rPr>
          <w:t>http://tap.mk.gov.lv/mk/tap/?pid=40469165</w:t>
        </w:r>
      </w:hyperlink>
    </w:p>
  </w:footnote>
  <w:footnote w:id="2">
    <w:p w14:paraId="08DE3970" w14:textId="69F28BC8" w:rsidR="001C693F" w:rsidRPr="00076C89" w:rsidRDefault="001C693F">
      <w:pPr>
        <w:pStyle w:val="FootnoteText"/>
        <w:rPr>
          <w:lang w:val="lv-LV"/>
        </w:rPr>
      </w:pPr>
      <w:r>
        <w:rPr>
          <w:rStyle w:val="FootnoteReference"/>
        </w:rPr>
        <w:footnoteRef/>
      </w:r>
      <w:r w:rsidRPr="001D3DD3">
        <w:rPr>
          <w:lang w:val="lv-LV"/>
        </w:rPr>
        <w:t xml:space="preserve"> </w:t>
      </w:r>
      <w:r w:rsidR="00D32B3A">
        <w:fldChar w:fldCharType="begin"/>
      </w:r>
      <w:r w:rsidR="00D32B3A" w:rsidRPr="00B33AF4">
        <w:rPr>
          <w:lang w:val="lv-LV"/>
        </w:rPr>
        <w:instrText xml:space="preserve"> HYPERLINK "https://em.gov.lv/files/attachments/2019-03-27_11_46_18_Jaunuznemumu_petijums.pdf" </w:instrText>
      </w:r>
      <w:r w:rsidR="00D32B3A">
        <w:fldChar w:fldCharType="separate"/>
      </w:r>
      <w:r w:rsidRPr="00E4379E">
        <w:rPr>
          <w:lang w:val="lv-LV"/>
        </w:rPr>
        <w:t>https://em.gov.lv/files/attachments/2019-03-27_11_46_18_Jaunuznemumu_petijums.pdf</w:t>
      </w:r>
      <w:r w:rsidR="00D32B3A">
        <w:rPr>
          <w:lang w:val="lv-LV"/>
        </w:rPr>
        <w:fldChar w:fldCharType="end"/>
      </w:r>
    </w:p>
  </w:footnote>
  <w:footnote w:id="3">
    <w:p w14:paraId="47D2996C" w14:textId="0EE988AA" w:rsidR="001C693F" w:rsidRPr="00076C89" w:rsidRDefault="001C693F">
      <w:pPr>
        <w:pStyle w:val="FootnoteText"/>
        <w:rPr>
          <w:lang w:val="lv-LV"/>
        </w:rPr>
      </w:pPr>
      <w:r>
        <w:rPr>
          <w:rStyle w:val="FootnoteReference"/>
        </w:rPr>
        <w:footnoteRef/>
      </w:r>
      <w:r w:rsidRPr="00EB0D73">
        <w:rPr>
          <w:lang w:val="lv-LV"/>
        </w:rPr>
        <w:t xml:space="preserve"> </w:t>
      </w:r>
      <w:r w:rsidRPr="00E4379E">
        <w:rPr>
          <w:lang w:val="lv-LV"/>
        </w:rPr>
        <w:t>https://startupwiseguys.com/report-2017-2018/</w:t>
      </w:r>
    </w:p>
  </w:footnote>
  <w:footnote w:id="4">
    <w:p w14:paraId="0AE1B911" w14:textId="77777777" w:rsidR="001C693F" w:rsidRPr="00076C89" w:rsidRDefault="001C693F" w:rsidP="00F654A2">
      <w:pPr>
        <w:pStyle w:val="FootnoteText"/>
        <w:rPr>
          <w:lang w:val="lv-LV"/>
        </w:rPr>
      </w:pPr>
      <w:r>
        <w:rPr>
          <w:rStyle w:val="FootnoteReference"/>
        </w:rPr>
        <w:footnoteRef/>
      </w:r>
      <w:r w:rsidRPr="001D3DD3">
        <w:rPr>
          <w:lang w:val="lv-LV"/>
        </w:rPr>
        <w:t xml:space="preserve"> </w:t>
      </w:r>
      <w:r w:rsidR="00D32B3A">
        <w:fldChar w:fldCharType="begin"/>
      </w:r>
      <w:r w:rsidR="00D32B3A" w:rsidRPr="00B33AF4">
        <w:rPr>
          <w:lang w:val="lv-LV"/>
        </w:rPr>
        <w:instrText xml:space="preserve"> HYPERLINK "https://em.gov.lv/files/attachments/2019-03-27_11_46_18_Jaunuznemumu_petijums.pdf" </w:instrText>
      </w:r>
      <w:r w:rsidR="00D32B3A">
        <w:fldChar w:fldCharType="separate"/>
      </w:r>
      <w:r w:rsidRPr="00E4379E">
        <w:rPr>
          <w:lang w:val="lv-LV"/>
        </w:rPr>
        <w:t>https://em.gov.lv/files/attachments/2019-03-27_11_46_18_Jaunuznemumu_petijums.pdf</w:t>
      </w:r>
      <w:r w:rsidR="00D32B3A">
        <w:rPr>
          <w:lang w:val="lv-LV"/>
        </w:rPr>
        <w:fldChar w:fldCharType="end"/>
      </w:r>
    </w:p>
  </w:footnote>
  <w:footnote w:id="5">
    <w:p w14:paraId="2910E41B" w14:textId="6EF79936" w:rsidR="001C693F" w:rsidRPr="00B7377B" w:rsidRDefault="001C693F">
      <w:pPr>
        <w:pStyle w:val="FootnoteText"/>
        <w:rPr>
          <w:lang w:val="lv-LV"/>
        </w:rPr>
      </w:pPr>
      <w:r>
        <w:rPr>
          <w:rStyle w:val="FootnoteReference"/>
        </w:rPr>
        <w:footnoteRef/>
      </w:r>
      <w:r w:rsidRPr="00EB0D73">
        <w:rPr>
          <w:lang w:val="lv-LV"/>
        </w:rPr>
        <w:t xml:space="preserve"> </w:t>
      </w:r>
      <w:r w:rsidRPr="00E4379E">
        <w:rPr>
          <w:lang w:val="lv-LV"/>
        </w:rPr>
        <w:t>https://em.gov.lv/files/attachments/2019-03-27_11_46_18_Jaunuznemumu_petijums.pdf</w:t>
      </w:r>
    </w:p>
  </w:footnote>
  <w:footnote w:id="6">
    <w:p w14:paraId="5F6E9143" w14:textId="4323B2E9" w:rsidR="001C693F" w:rsidRPr="00B7377B" w:rsidRDefault="001C693F">
      <w:pPr>
        <w:pStyle w:val="FootnoteText"/>
        <w:rPr>
          <w:lang w:val="lv-LV"/>
        </w:rPr>
      </w:pPr>
      <w:r>
        <w:rPr>
          <w:rStyle w:val="FootnoteReference"/>
        </w:rPr>
        <w:footnoteRef/>
      </w:r>
      <w:r w:rsidRPr="00E4379E">
        <w:rPr>
          <w:lang w:val="lv-LV"/>
        </w:rPr>
        <w:t xml:space="preserve"> https://ec.europa.eu/digital-single-market/en/news/european-countries-join-blockchain-partnership</w:t>
      </w:r>
    </w:p>
  </w:footnote>
  <w:footnote w:id="7">
    <w:p w14:paraId="0F0BFA88" w14:textId="3C0C68CC" w:rsidR="001C693F" w:rsidRPr="006157E3" w:rsidRDefault="001C693F">
      <w:pPr>
        <w:pStyle w:val="FootnoteText"/>
        <w:rPr>
          <w:lang w:val="lv-LV"/>
        </w:rPr>
      </w:pPr>
      <w:r>
        <w:rPr>
          <w:rStyle w:val="FootnoteReference"/>
        </w:rPr>
        <w:footnoteRef/>
      </w:r>
      <w:r w:rsidRPr="006157E3">
        <w:rPr>
          <w:lang w:val="lv-LV"/>
        </w:rPr>
        <w:t xml:space="preserve"> https://www.eublockchainforum.eu/</w:t>
      </w:r>
    </w:p>
  </w:footnote>
  <w:footnote w:id="8">
    <w:p w14:paraId="156CBD5A" w14:textId="77777777" w:rsidR="001C693F" w:rsidRPr="00BD037F" w:rsidRDefault="001C693F" w:rsidP="00E36ECB">
      <w:pPr>
        <w:pStyle w:val="FootnoteText"/>
        <w:rPr>
          <w:lang w:val="lv-LV"/>
        </w:rPr>
      </w:pPr>
      <w:r>
        <w:rPr>
          <w:rStyle w:val="FootnoteReference"/>
        </w:rPr>
        <w:footnoteRef/>
      </w:r>
      <w:r w:rsidRPr="00E36ECB">
        <w:rPr>
          <w:lang w:val="lv-LV"/>
        </w:rPr>
        <w:t xml:space="preserve"> https://eur-lex.europa.eu/legal-content/LV/TXT/?uri=CELEX%3A32016R2235</w:t>
      </w:r>
    </w:p>
  </w:footnote>
  <w:footnote w:id="9">
    <w:p w14:paraId="62F7364F" w14:textId="77777777" w:rsidR="00485749" w:rsidRPr="00BD037F" w:rsidRDefault="00485749" w:rsidP="00485749">
      <w:pPr>
        <w:pStyle w:val="FootnoteText"/>
        <w:rPr>
          <w:lang w:val="lv-LV"/>
        </w:rPr>
      </w:pPr>
      <w:r>
        <w:rPr>
          <w:rStyle w:val="FootnoteReference"/>
        </w:rPr>
        <w:footnoteRef/>
      </w:r>
      <w:r w:rsidRPr="00BD037F">
        <w:rPr>
          <w:lang w:val="lv-LV"/>
        </w:rPr>
        <w:t xml:space="preserve"> https://lvportals.lv/skaidrojumi/311617-bisfenols-a-cekos-no-2020-gada-aizliegts-2019</w:t>
      </w:r>
    </w:p>
  </w:footnote>
  <w:footnote w:id="10">
    <w:p w14:paraId="75DC44EB" w14:textId="77777777" w:rsidR="001C693F" w:rsidRPr="002C0C03" w:rsidRDefault="001C693F" w:rsidP="00E36ECB">
      <w:pPr>
        <w:pStyle w:val="FootnoteText"/>
        <w:rPr>
          <w:lang w:val="lv-LV"/>
        </w:rPr>
      </w:pPr>
      <w:r>
        <w:rPr>
          <w:rStyle w:val="FootnoteReference"/>
        </w:rPr>
        <w:footnoteRef/>
      </w:r>
      <w:r w:rsidRPr="002C0C03">
        <w:rPr>
          <w:lang w:val="lv-LV"/>
        </w:rPr>
        <w:t xml:space="preserve"> https://e-estonia.com/omnivas-e-receipt-project-short-listed-among-the-best-in-europe-2/</w:t>
      </w:r>
    </w:p>
  </w:footnote>
  <w:footnote w:id="11">
    <w:p w14:paraId="1E4CDCAA" w14:textId="77777777" w:rsidR="001C693F" w:rsidRPr="002C419E" w:rsidRDefault="001C693F" w:rsidP="00E36ECB">
      <w:pPr>
        <w:pStyle w:val="FootnoteText"/>
        <w:rPr>
          <w:lang w:val="lv-LV"/>
        </w:rPr>
      </w:pPr>
      <w:r>
        <w:rPr>
          <w:rStyle w:val="FootnoteReference"/>
        </w:rPr>
        <w:footnoteRef/>
      </w:r>
      <w:r w:rsidRPr="002C419E">
        <w:rPr>
          <w:lang w:val="lv-LV"/>
        </w:rPr>
        <w:t xml:space="preserve"> https://em.gov.lv/lv/nozares_politika/nacionalais_energetikas_un_klimata_plans/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026656"/>
      <w:docPartObj>
        <w:docPartGallery w:val="Page Numbers (Top of Page)"/>
        <w:docPartUnique/>
      </w:docPartObj>
    </w:sdtPr>
    <w:sdtEndPr>
      <w:rPr>
        <w:noProof/>
      </w:rPr>
    </w:sdtEndPr>
    <w:sdtContent>
      <w:p w14:paraId="520EEDAE" w14:textId="05E6A8D4" w:rsidR="001C693F" w:rsidRDefault="001C693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150367" w14:textId="77777777" w:rsidR="001C693F" w:rsidRDefault="001C6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3878"/>
    <w:multiLevelType w:val="hybridMultilevel"/>
    <w:tmpl w:val="0D1C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A0136"/>
    <w:multiLevelType w:val="hybridMultilevel"/>
    <w:tmpl w:val="6AF84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E71A5"/>
    <w:multiLevelType w:val="hybridMultilevel"/>
    <w:tmpl w:val="33780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1358D"/>
    <w:multiLevelType w:val="multilevel"/>
    <w:tmpl w:val="B6AA4618"/>
    <w:lvl w:ilvl="0">
      <w:start w:val="1"/>
      <w:numFmt w:val="decimal"/>
      <w:lvlText w:val="%1."/>
      <w:lvlJc w:val="left"/>
      <w:pPr>
        <w:ind w:left="1080" w:hanging="360"/>
      </w:pPr>
      <w:rPr>
        <w:rFonts w:hint="default"/>
        <w:b/>
        <w:i/>
      </w:rPr>
    </w:lvl>
    <w:lvl w:ilvl="1">
      <w:start w:val="1"/>
      <w:numFmt w:val="decimal"/>
      <w:isLgl/>
      <w:lvlText w:val="%1.%2."/>
      <w:lvlJc w:val="left"/>
      <w:pPr>
        <w:ind w:left="1260" w:hanging="540"/>
      </w:pPr>
      <w:rPr>
        <w:rFonts w:hint="default"/>
        <w:i/>
      </w:rPr>
    </w:lvl>
    <w:lvl w:ilvl="2">
      <w:start w:val="1"/>
      <w:numFmt w:val="decimal"/>
      <w:isLgl/>
      <w:lvlText w:val="%1.%2.%3."/>
      <w:lvlJc w:val="left"/>
      <w:pPr>
        <w:ind w:left="1440" w:hanging="720"/>
      </w:pPr>
      <w:rPr>
        <w:rFonts w:hint="default"/>
        <w:i/>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DB80498"/>
    <w:multiLevelType w:val="hybridMultilevel"/>
    <w:tmpl w:val="E65CF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96215"/>
    <w:multiLevelType w:val="hybridMultilevel"/>
    <w:tmpl w:val="FBE87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46"/>
    <w:rsid w:val="000107CB"/>
    <w:rsid w:val="0005570A"/>
    <w:rsid w:val="00064406"/>
    <w:rsid w:val="00074057"/>
    <w:rsid w:val="00076C89"/>
    <w:rsid w:val="00081855"/>
    <w:rsid w:val="000A635F"/>
    <w:rsid w:val="000B7017"/>
    <w:rsid w:val="000F4361"/>
    <w:rsid w:val="000F4D5E"/>
    <w:rsid w:val="001055DB"/>
    <w:rsid w:val="00121EC3"/>
    <w:rsid w:val="001625C5"/>
    <w:rsid w:val="00172909"/>
    <w:rsid w:val="00176B48"/>
    <w:rsid w:val="001B0991"/>
    <w:rsid w:val="001B23F4"/>
    <w:rsid w:val="001C693F"/>
    <w:rsid w:val="001D2EAA"/>
    <w:rsid w:val="001D3DD3"/>
    <w:rsid w:val="001F1292"/>
    <w:rsid w:val="001F2878"/>
    <w:rsid w:val="001F768F"/>
    <w:rsid w:val="00215A60"/>
    <w:rsid w:val="0028526E"/>
    <w:rsid w:val="00290445"/>
    <w:rsid w:val="002942A0"/>
    <w:rsid w:val="002A13F8"/>
    <w:rsid w:val="002D6074"/>
    <w:rsid w:val="002E4188"/>
    <w:rsid w:val="002F4FBC"/>
    <w:rsid w:val="00332C12"/>
    <w:rsid w:val="003724C9"/>
    <w:rsid w:val="00381055"/>
    <w:rsid w:val="00382778"/>
    <w:rsid w:val="003A0DD4"/>
    <w:rsid w:val="003A5EBB"/>
    <w:rsid w:val="003B399D"/>
    <w:rsid w:val="003C35B6"/>
    <w:rsid w:val="003D05A6"/>
    <w:rsid w:val="003F2AE3"/>
    <w:rsid w:val="00402CAE"/>
    <w:rsid w:val="00403F06"/>
    <w:rsid w:val="00404F4B"/>
    <w:rsid w:val="00445F00"/>
    <w:rsid w:val="00450846"/>
    <w:rsid w:val="0048132C"/>
    <w:rsid w:val="00485749"/>
    <w:rsid w:val="005160A5"/>
    <w:rsid w:val="00540F9D"/>
    <w:rsid w:val="00567ACA"/>
    <w:rsid w:val="0058430F"/>
    <w:rsid w:val="0059770B"/>
    <w:rsid w:val="005A252B"/>
    <w:rsid w:val="005B6170"/>
    <w:rsid w:val="005C261B"/>
    <w:rsid w:val="005C3F0F"/>
    <w:rsid w:val="005C686E"/>
    <w:rsid w:val="006157E3"/>
    <w:rsid w:val="006A0EDB"/>
    <w:rsid w:val="006C2DC5"/>
    <w:rsid w:val="006C4D12"/>
    <w:rsid w:val="006D10CB"/>
    <w:rsid w:val="006F1A50"/>
    <w:rsid w:val="00701500"/>
    <w:rsid w:val="007079C9"/>
    <w:rsid w:val="0075088C"/>
    <w:rsid w:val="00751310"/>
    <w:rsid w:val="007844A6"/>
    <w:rsid w:val="00791945"/>
    <w:rsid w:val="00791DFB"/>
    <w:rsid w:val="007B1505"/>
    <w:rsid w:val="007B5672"/>
    <w:rsid w:val="008248CF"/>
    <w:rsid w:val="00827EDB"/>
    <w:rsid w:val="008323E8"/>
    <w:rsid w:val="00860D63"/>
    <w:rsid w:val="00863213"/>
    <w:rsid w:val="00881D2F"/>
    <w:rsid w:val="008B099A"/>
    <w:rsid w:val="008B550B"/>
    <w:rsid w:val="008C3143"/>
    <w:rsid w:val="00911813"/>
    <w:rsid w:val="009279D9"/>
    <w:rsid w:val="00953662"/>
    <w:rsid w:val="00976CBC"/>
    <w:rsid w:val="00994449"/>
    <w:rsid w:val="009D58F8"/>
    <w:rsid w:val="00A2287B"/>
    <w:rsid w:val="00A36929"/>
    <w:rsid w:val="00A41FA6"/>
    <w:rsid w:val="00A65CAC"/>
    <w:rsid w:val="00A70570"/>
    <w:rsid w:val="00A72410"/>
    <w:rsid w:val="00A7638C"/>
    <w:rsid w:val="00A866E3"/>
    <w:rsid w:val="00AA3E3E"/>
    <w:rsid w:val="00AE5A62"/>
    <w:rsid w:val="00B33AF4"/>
    <w:rsid w:val="00B5565F"/>
    <w:rsid w:val="00B56FAB"/>
    <w:rsid w:val="00B7377B"/>
    <w:rsid w:val="00BB382C"/>
    <w:rsid w:val="00BD07BC"/>
    <w:rsid w:val="00BE3750"/>
    <w:rsid w:val="00C07E93"/>
    <w:rsid w:val="00C2234D"/>
    <w:rsid w:val="00C454FA"/>
    <w:rsid w:val="00C51112"/>
    <w:rsid w:val="00CC0368"/>
    <w:rsid w:val="00CD1727"/>
    <w:rsid w:val="00CF2828"/>
    <w:rsid w:val="00CF3288"/>
    <w:rsid w:val="00D06A59"/>
    <w:rsid w:val="00D11078"/>
    <w:rsid w:val="00D2793C"/>
    <w:rsid w:val="00D32B3A"/>
    <w:rsid w:val="00D362E4"/>
    <w:rsid w:val="00D36C86"/>
    <w:rsid w:val="00D42736"/>
    <w:rsid w:val="00D50032"/>
    <w:rsid w:val="00E020AA"/>
    <w:rsid w:val="00E36ECB"/>
    <w:rsid w:val="00E4379E"/>
    <w:rsid w:val="00E5525F"/>
    <w:rsid w:val="00E55D92"/>
    <w:rsid w:val="00E56AA9"/>
    <w:rsid w:val="00E63F95"/>
    <w:rsid w:val="00E86CFF"/>
    <w:rsid w:val="00E93538"/>
    <w:rsid w:val="00EB0D73"/>
    <w:rsid w:val="00EC2C01"/>
    <w:rsid w:val="00F0388F"/>
    <w:rsid w:val="00F225BC"/>
    <w:rsid w:val="00F403C3"/>
    <w:rsid w:val="00F43BEE"/>
    <w:rsid w:val="00F654A2"/>
    <w:rsid w:val="00FA48C5"/>
    <w:rsid w:val="00FA79BD"/>
    <w:rsid w:val="00FC3071"/>
    <w:rsid w:val="00FE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D1192"/>
  <w15:chartTrackingRefBased/>
  <w15:docId w15:val="{0CCF98DD-03D9-43B5-AE95-0A0CADF5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A62"/>
    <w:rPr>
      <w:rFonts w:ascii="Segoe UI" w:hAnsi="Segoe UI" w:cs="Segoe UI"/>
      <w:sz w:val="18"/>
      <w:szCs w:val="18"/>
    </w:rPr>
  </w:style>
  <w:style w:type="paragraph" w:styleId="ListParagraph">
    <w:name w:val="List Paragraph"/>
    <w:basedOn w:val="Normal"/>
    <w:uiPriority w:val="34"/>
    <w:qFormat/>
    <w:rsid w:val="00AE5A62"/>
    <w:pPr>
      <w:ind w:left="720"/>
      <w:contextualSpacing/>
    </w:pPr>
  </w:style>
  <w:style w:type="paragraph" w:styleId="Header">
    <w:name w:val="header"/>
    <w:basedOn w:val="Normal"/>
    <w:link w:val="HeaderChar"/>
    <w:uiPriority w:val="99"/>
    <w:unhideWhenUsed/>
    <w:rsid w:val="000644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4406"/>
  </w:style>
  <w:style w:type="paragraph" w:styleId="Footer">
    <w:name w:val="footer"/>
    <w:basedOn w:val="Normal"/>
    <w:link w:val="FooterChar"/>
    <w:uiPriority w:val="99"/>
    <w:unhideWhenUsed/>
    <w:rsid w:val="000644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4406"/>
  </w:style>
  <w:style w:type="paragraph" w:styleId="FootnoteText">
    <w:name w:val="footnote text"/>
    <w:basedOn w:val="Normal"/>
    <w:link w:val="FootnoteTextChar"/>
    <w:uiPriority w:val="99"/>
    <w:semiHidden/>
    <w:unhideWhenUsed/>
    <w:rsid w:val="005C261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C261B"/>
    <w:rPr>
      <w:rFonts w:ascii="Calibri" w:eastAsia="Calibri" w:hAnsi="Calibri" w:cs="Times New Roman"/>
      <w:sz w:val="20"/>
      <w:szCs w:val="20"/>
    </w:rPr>
  </w:style>
  <w:style w:type="character" w:styleId="FootnoteReference">
    <w:name w:val="footnote reference"/>
    <w:uiPriority w:val="99"/>
    <w:semiHidden/>
    <w:unhideWhenUsed/>
    <w:rsid w:val="005C261B"/>
    <w:rPr>
      <w:vertAlign w:val="superscript"/>
    </w:rPr>
  </w:style>
  <w:style w:type="character" w:styleId="Hyperlink">
    <w:name w:val="Hyperlink"/>
    <w:basedOn w:val="DefaultParagraphFont"/>
    <w:uiPriority w:val="99"/>
    <w:semiHidden/>
    <w:unhideWhenUsed/>
    <w:rsid w:val="00076C89"/>
    <w:rPr>
      <w:color w:val="0000FF"/>
      <w:u w:val="single"/>
    </w:rPr>
  </w:style>
  <w:style w:type="character" w:styleId="CommentReference">
    <w:name w:val="annotation reference"/>
    <w:basedOn w:val="DefaultParagraphFont"/>
    <w:uiPriority w:val="99"/>
    <w:semiHidden/>
    <w:unhideWhenUsed/>
    <w:rsid w:val="00076C89"/>
    <w:rPr>
      <w:sz w:val="16"/>
      <w:szCs w:val="16"/>
    </w:rPr>
  </w:style>
  <w:style w:type="paragraph" w:styleId="CommentText">
    <w:name w:val="annotation text"/>
    <w:basedOn w:val="Normal"/>
    <w:link w:val="CommentTextChar"/>
    <w:uiPriority w:val="99"/>
    <w:semiHidden/>
    <w:unhideWhenUsed/>
    <w:rsid w:val="00076C89"/>
    <w:pPr>
      <w:spacing w:line="240" w:lineRule="auto"/>
    </w:pPr>
    <w:rPr>
      <w:sz w:val="20"/>
      <w:szCs w:val="20"/>
    </w:rPr>
  </w:style>
  <w:style w:type="character" w:customStyle="1" w:styleId="CommentTextChar">
    <w:name w:val="Comment Text Char"/>
    <w:basedOn w:val="DefaultParagraphFont"/>
    <w:link w:val="CommentText"/>
    <w:uiPriority w:val="99"/>
    <w:semiHidden/>
    <w:rsid w:val="00076C89"/>
    <w:rPr>
      <w:sz w:val="20"/>
      <w:szCs w:val="20"/>
    </w:rPr>
  </w:style>
  <w:style w:type="paragraph" w:styleId="CommentSubject">
    <w:name w:val="annotation subject"/>
    <w:basedOn w:val="CommentText"/>
    <w:next w:val="CommentText"/>
    <w:link w:val="CommentSubjectChar"/>
    <w:uiPriority w:val="99"/>
    <w:semiHidden/>
    <w:unhideWhenUsed/>
    <w:rsid w:val="00076C89"/>
    <w:rPr>
      <w:b/>
      <w:bCs/>
    </w:rPr>
  </w:style>
  <w:style w:type="character" w:customStyle="1" w:styleId="CommentSubjectChar">
    <w:name w:val="Comment Subject Char"/>
    <w:basedOn w:val="CommentTextChar"/>
    <w:link w:val="CommentSubject"/>
    <w:uiPriority w:val="99"/>
    <w:semiHidden/>
    <w:rsid w:val="00076C89"/>
    <w:rPr>
      <w:b/>
      <w:bCs/>
      <w:sz w:val="20"/>
      <w:szCs w:val="20"/>
    </w:rPr>
  </w:style>
  <w:style w:type="character" w:styleId="FollowedHyperlink">
    <w:name w:val="FollowedHyperlink"/>
    <w:basedOn w:val="DefaultParagraphFont"/>
    <w:uiPriority w:val="99"/>
    <w:semiHidden/>
    <w:unhideWhenUsed/>
    <w:rsid w:val="00E4379E"/>
    <w:rPr>
      <w:color w:val="954F72" w:themeColor="followedHyperlink"/>
      <w:u w:val="single"/>
    </w:rPr>
  </w:style>
  <w:style w:type="paragraph" w:styleId="Revision">
    <w:name w:val="Revision"/>
    <w:hidden/>
    <w:uiPriority w:val="99"/>
    <w:semiHidden/>
    <w:rsid w:val="00D06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7166">
      <w:bodyDiv w:val="1"/>
      <w:marLeft w:val="0"/>
      <w:marRight w:val="0"/>
      <w:marTop w:val="0"/>
      <w:marBottom w:val="0"/>
      <w:divBdr>
        <w:top w:val="none" w:sz="0" w:space="0" w:color="auto"/>
        <w:left w:val="none" w:sz="0" w:space="0" w:color="auto"/>
        <w:bottom w:val="none" w:sz="0" w:space="0" w:color="auto"/>
        <w:right w:val="none" w:sz="0" w:space="0" w:color="auto"/>
      </w:divBdr>
    </w:div>
    <w:div w:id="35737658">
      <w:bodyDiv w:val="1"/>
      <w:marLeft w:val="0"/>
      <w:marRight w:val="0"/>
      <w:marTop w:val="0"/>
      <w:marBottom w:val="0"/>
      <w:divBdr>
        <w:top w:val="none" w:sz="0" w:space="0" w:color="auto"/>
        <w:left w:val="none" w:sz="0" w:space="0" w:color="auto"/>
        <w:bottom w:val="none" w:sz="0" w:space="0" w:color="auto"/>
        <w:right w:val="none" w:sz="0" w:space="0" w:color="auto"/>
      </w:divBdr>
    </w:div>
    <w:div w:id="100418235">
      <w:bodyDiv w:val="1"/>
      <w:marLeft w:val="0"/>
      <w:marRight w:val="0"/>
      <w:marTop w:val="0"/>
      <w:marBottom w:val="0"/>
      <w:divBdr>
        <w:top w:val="none" w:sz="0" w:space="0" w:color="auto"/>
        <w:left w:val="none" w:sz="0" w:space="0" w:color="auto"/>
        <w:bottom w:val="none" w:sz="0" w:space="0" w:color="auto"/>
        <w:right w:val="none" w:sz="0" w:space="0" w:color="auto"/>
      </w:divBdr>
    </w:div>
    <w:div w:id="326902847">
      <w:bodyDiv w:val="1"/>
      <w:marLeft w:val="0"/>
      <w:marRight w:val="0"/>
      <w:marTop w:val="0"/>
      <w:marBottom w:val="0"/>
      <w:divBdr>
        <w:top w:val="none" w:sz="0" w:space="0" w:color="auto"/>
        <w:left w:val="none" w:sz="0" w:space="0" w:color="auto"/>
        <w:bottom w:val="none" w:sz="0" w:space="0" w:color="auto"/>
        <w:right w:val="none" w:sz="0" w:space="0" w:color="auto"/>
      </w:divBdr>
    </w:div>
    <w:div w:id="765462687">
      <w:bodyDiv w:val="1"/>
      <w:marLeft w:val="0"/>
      <w:marRight w:val="0"/>
      <w:marTop w:val="0"/>
      <w:marBottom w:val="0"/>
      <w:divBdr>
        <w:top w:val="none" w:sz="0" w:space="0" w:color="auto"/>
        <w:left w:val="none" w:sz="0" w:space="0" w:color="auto"/>
        <w:bottom w:val="none" w:sz="0" w:space="0" w:color="auto"/>
        <w:right w:val="none" w:sz="0" w:space="0" w:color="auto"/>
      </w:divBdr>
    </w:div>
    <w:div w:id="1262835960">
      <w:bodyDiv w:val="1"/>
      <w:marLeft w:val="0"/>
      <w:marRight w:val="0"/>
      <w:marTop w:val="0"/>
      <w:marBottom w:val="0"/>
      <w:divBdr>
        <w:top w:val="none" w:sz="0" w:space="0" w:color="auto"/>
        <w:left w:val="none" w:sz="0" w:space="0" w:color="auto"/>
        <w:bottom w:val="none" w:sz="0" w:space="0" w:color="auto"/>
        <w:right w:val="none" w:sz="0" w:space="0" w:color="auto"/>
      </w:divBdr>
    </w:div>
    <w:div w:id="1925144958">
      <w:bodyDiv w:val="1"/>
      <w:marLeft w:val="0"/>
      <w:marRight w:val="0"/>
      <w:marTop w:val="0"/>
      <w:marBottom w:val="0"/>
      <w:divBdr>
        <w:top w:val="none" w:sz="0" w:space="0" w:color="auto"/>
        <w:left w:val="none" w:sz="0" w:space="0" w:color="auto"/>
        <w:bottom w:val="none" w:sz="0" w:space="0" w:color="auto"/>
        <w:right w:val="none" w:sz="0" w:space="0" w:color="auto"/>
      </w:divBdr>
    </w:div>
    <w:div w:id="20773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tap/?pid=40469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2DCB3-4C0A-404B-B16B-41786B35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13384</Words>
  <Characters>7629</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Ozoliņš-Ozols</dc:creator>
  <cp:keywords/>
  <dc:description/>
  <cp:lastModifiedBy>Laimdota Adlere</cp:lastModifiedBy>
  <cp:revision>2</cp:revision>
  <dcterms:created xsi:type="dcterms:W3CDTF">2020-06-04T06:20:00Z</dcterms:created>
  <dcterms:modified xsi:type="dcterms:W3CDTF">2020-06-04T06:20:00Z</dcterms:modified>
</cp:coreProperties>
</file>